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line="400" w:lineRule="exact"/>
        <w:jc w:val="both"/>
      </w:pPr>
      <w:r>
        <w:t>000001</w:t>
      </w:r>
    </w:p>
    <w:p>
      <w:pPr>
        <w:pStyle w:val="25"/>
        <w:spacing w:line="400" w:lineRule="exact"/>
        <w:jc w:val="left"/>
        <w:rPr>
          <w:rFonts w:ascii="黑体"/>
        </w:rPr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rPr>
          <w:rFonts w:hint="eastAsia" w:ascii="黑体"/>
        </w:rPr>
        <w:t>公开★永久</w:t>
      </w:r>
      <w:r>
        <w:rPr>
          <w:rFonts w:hint="eastAsia" w:ascii="黑体"/>
        </w:rPr>
        <w:fldChar w:fldCharType="end"/>
      </w:r>
    </w:p>
    <w:p>
      <w:pPr>
        <w:pStyle w:val="31"/>
        <w:spacing w:line="500" w:lineRule="exact"/>
        <w:jc w:val="left"/>
        <w:rPr>
          <w:rFonts w:ascii="黑体"/>
        </w:rPr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rPr>
          <w:rFonts w:hint="eastAsia" w:ascii="黑体"/>
        </w:rPr>
        <w:t>紧急程度</w:t>
      </w:r>
      <w:r>
        <w:rPr>
          <w:rFonts w:hint="eastAsia" w:ascii="黑体"/>
        </w:rPr>
        <w:fldChar w:fldCharType="end"/>
      </w:r>
    </w:p>
    <w:p>
      <w:pPr>
        <w:pStyle w:val="25"/>
        <w:spacing w:line="500" w:lineRule="exact"/>
        <w:jc w:val="both"/>
        <w:rPr>
          <w:rFonts w:ascii="黑体"/>
        </w:rPr>
      </w:pPr>
    </w:p>
    <w:p>
      <w:pPr>
        <w:pStyle w:val="27"/>
        <w:keepLines/>
        <w:spacing w:line="240" w:lineRule="atLeast"/>
        <w:jc w:val="distribute"/>
        <w:textAlignment w:val="center"/>
        <w:rPr>
          <w:rFonts w:ascii="方正小标宋简体" w:eastAsia="方正小标宋简体"/>
          <w:b w:val="0"/>
          <w:spacing w:val="-60"/>
          <w:w w:val="55"/>
          <w:kern w:val="0"/>
          <w:sz w:val="116"/>
          <w:szCs w:val="116"/>
        </w:rPr>
      </w:pPr>
      <w:r>
        <w:rPr>
          <w:rFonts w:hint="eastAsia" w:ascii="方正小标宋简体" w:eastAsia="方正小标宋简体"/>
          <w:b w:val="0"/>
          <w:spacing w:val="-60"/>
          <w:w w:val="55"/>
          <w:kern w:val="0"/>
          <w:sz w:val="116"/>
          <w:szCs w:val="116"/>
        </w:rPr>
        <w:t>常州市卫生和计划生育委员会文件</w:t>
      </w:r>
    </w:p>
    <w:p>
      <w:pPr>
        <w:pStyle w:val="27"/>
        <w:spacing w:line="240" w:lineRule="atLeast"/>
        <w:jc w:val="distribute"/>
        <w:rPr>
          <w:rFonts w:ascii="方正小标宋简体" w:eastAsia="方正小标宋简体"/>
          <w:spacing w:val="-60"/>
          <w:w w:val="66"/>
          <w:sz w:val="15"/>
          <w:szCs w:val="15"/>
        </w:rPr>
      </w:pPr>
    </w:p>
    <w:p>
      <w:pPr>
        <w:pStyle w:val="27"/>
        <w:spacing w:line="240" w:lineRule="atLeast"/>
        <w:jc w:val="distribute"/>
        <w:rPr>
          <w:rFonts w:ascii="方正小标宋简体" w:eastAsia="方正小标宋简体"/>
          <w:spacing w:val="-60"/>
          <w:w w:val="66"/>
          <w:sz w:val="10"/>
          <w:szCs w:val="10"/>
        </w:rPr>
      </w:pPr>
    </w:p>
    <w:p>
      <w:pPr>
        <w:pStyle w:val="29"/>
      </w:pPr>
      <w:bookmarkStart w:id="0" w:name="文号"/>
      <w:r>
        <w:rPr>
          <w:rFonts w:hint="eastAsia"/>
        </w:rPr>
        <w:t>常卫医政[2018]8号</w:t>
      </w:r>
      <w:bookmarkEnd w:id="0"/>
      <w:bookmarkStart w:id="2" w:name="_GoBack"/>
      <w:bookmarkEnd w:id="2"/>
    </w:p>
    <w:p>
      <w:pPr>
        <w:pStyle w:val="29"/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135890</wp:posOffset>
                </wp:positionV>
                <wp:extent cx="5553075" cy="0"/>
                <wp:effectExtent l="0" t="17145" r="9525" b="2095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.1pt;margin-top:10.7pt;height:0pt;width:437.25pt;z-index:251658240;mso-width-relative:page;mso-height-relative:page;" filled="f" stroked="t" coordsize="21600,21600" o:gfxdata="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jQyTTAAAABwEAAA8AAAAAAAAAAQAgAAAAIgAAAGRycy9kb3ducmV2LnhtbFBLAQIU&#10;ABQAAAAIAIdO4kD/qCZA+AEAAOQDAAAOAAAAAAAAAAEAIAAAACIBAABkcnMvZTJvRG9jLnhtbFBL&#10;BQYAAAAABgAGAFkBAACMBQAAAAA=&#10;">
                <v:fill on="f" focussize="0,0"/>
                <v:stroke weight="2.7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8"/>
        <w:spacing w:line="600" w:lineRule="exact"/>
        <w:rPr>
          <w:rFonts w:ascii="方正小标宋简体" w:hAnsi="宋体" w:eastAsia="方正小标宋简体"/>
          <w:szCs w:val="44"/>
        </w:rPr>
      </w:pPr>
    </w:p>
    <w:p>
      <w:pPr>
        <w:pStyle w:val="28"/>
        <w:spacing w:line="600" w:lineRule="exact"/>
        <w:rPr>
          <w:rFonts w:ascii="方正小标宋简体" w:hAnsi="宋体" w:eastAsia="方正小标宋简体"/>
          <w:spacing w:val="-20"/>
          <w:szCs w:val="44"/>
        </w:rPr>
      </w:pPr>
      <w:r>
        <w:rPr>
          <w:rFonts w:hint="eastAsia" w:ascii="方正小标宋简体" w:hAnsi="宋体" w:eastAsia="方正小标宋简体"/>
          <w:spacing w:val="-20"/>
          <w:szCs w:val="44"/>
        </w:rPr>
        <w:t>常州市卫生和计划生育委员会关于公布2017年医师资格考试医学综合笔试合格人员名单的通知</w:t>
      </w:r>
    </w:p>
    <w:p>
      <w:pPr>
        <w:pStyle w:val="2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  <w:bookmarkStart w:id="1" w:name="主送"/>
    </w:p>
    <w:p>
      <w:pPr>
        <w:pStyle w:val="2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各辖市（区）卫计局、各有关医疗卫生机构：</w:t>
      </w:r>
      <w:bookmarkEnd w:id="1"/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经国家卫生计生委医师资格考试委员会认定，2017年常州市共有327人通过国家医师资格考试综合笔试，现将合格人员名单予以公布（见附件）。</w:t>
      </w:r>
    </w:p>
    <w:p>
      <w:pPr>
        <w:ind w:firstLine="42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firstLine="420"/>
        <w:jc w:val="left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2017年常州市医师资</w:t>
      </w:r>
      <w:r>
        <w:rPr>
          <w:rFonts w:hint="eastAsia" w:ascii="仿宋_GB2312" w:hAnsi="仿宋" w:eastAsia="仿宋_GB2312"/>
          <w:spacing w:val="-2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-70485</wp:posOffset>
            </wp:positionH>
            <wp:positionV relativeFrom="line">
              <wp:posOffset>105410</wp:posOffset>
            </wp:positionV>
            <wp:extent cx="1619250" cy="1619250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pacing w:val="-20"/>
          <w:sz w:val="32"/>
          <w:szCs w:val="32"/>
        </w:rPr>
        <w:t>格考试医学综合笔试合格人员名单</w:t>
      </w:r>
    </w:p>
    <w:p>
      <w:pPr>
        <w:ind w:firstLine="42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firstLine="420"/>
        <w:jc w:val="left"/>
        <w:rPr>
          <w:rFonts w:ascii="仿宋" w:hAnsi="仿宋" w:eastAsia="仿宋"/>
          <w:sz w:val="32"/>
          <w:szCs w:val="32"/>
        </w:rPr>
      </w:pPr>
    </w:p>
    <w:p>
      <w:pPr>
        <w:ind w:right="640" w:firstLine="42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常州市卫生和计划生育委员会</w:t>
      </w:r>
    </w:p>
    <w:p>
      <w:pPr>
        <w:ind w:right="1060" w:firstLine="42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2018年1月8 日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（信息公开形式：公开）</w:t>
      </w:r>
    </w:p>
    <w:p>
      <w:pPr>
        <w:widowControl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2017年常州市医师资格考试医学综合笔试合格人员名单</w:t>
      </w:r>
    </w:p>
    <w:tbl>
      <w:tblPr>
        <w:tblStyle w:val="6"/>
        <w:tblW w:w="912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91"/>
        <w:gridCol w:w="1260"/>
        <w:gridCol w:w="1200"/>
        <w:gridCol w:w="4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18"/>
                <w:szCs w:val="18"/>
              </w:rPr>
              <w:t>医师级别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18"/>
                <w:szCs w:val="18"/>
              </w:rPr>
              <w:t>医师类别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 w:val="18"/>
                <w:szCs w:val="18"/>
              </w:rPr>
              <w:t>所在机构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沈琛凯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常州市武进区横山桥镇卫生院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江泽宇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赵豫锋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常州市新北区三井街道社区卫生服务中心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周宜静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贺洋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丁金星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金坛市尧塘中心卫生院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常州市天宁区青龙街道社区卫生服务中心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谢雨辰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郭婧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陆雪良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常州市武进区潞城街道社区卫生服务中心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冉玉春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常州市钟楼区新闸街道社区卫生服务中心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邱雷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常州仁爱医院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常州博爱医院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朱咸林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张文蓉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杨宇杰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常州市武进区横山桥镇卫生院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汤聚超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高琳琦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张承娟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常州市新北区百丈卫生院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张文卿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谈寅骢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溧阳市茶亭医院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谢凯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溧阳市南渡镇卫生院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王丽萍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常州市武进区横山桥镇芙蓉卫生院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陈明源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金坛市儒林镇卫生院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常州市钟楼区邹区镇卜弋卫生院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严号然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常州仁慈医院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潘翔宇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施雯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刘泽春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蒋锨锨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陶珊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周晓艳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常州市武进区湖塘镇马杭社区卫生服务中心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王安迪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常州市天宁区红梅街道北环社区卫生服务中心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毛晓英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常州市武进区洛阳镇卫生院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陈梅红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溧阳市戴埠镇中心卫生院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颜腾飞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喻翔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孙多丽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孙琴娣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常州市天宁区茶山街道常春村社区卫生服务站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汤月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张晓东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唐慧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顾文亚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常州林兴泰医疗门诊部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傅骏鹏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常州市新北区罗溪镇卫生院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董晓晶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王宏伟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溧阳市皮肤病防治所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韩钰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常州海尔思医疗门诊部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姚心怡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陆云杰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溧阳燕山医院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姚柠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溧阳市社渚镇卫生院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曹丽辰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彭阳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姚丹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常州市新北区龙虎塘街道社区卫生服务中心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胡艳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叶舒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柯晓宇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邹靖云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洪伟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薛丽瑶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钱月仙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王尧华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溧阳市南渡镇卫生院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朱双虹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溧阳市竹箦镇卫生院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贺楚楚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高振燕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唐丹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王慧娟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常州市天宁区红梅街道北环社区卫生服务中心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祖广晨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汤光冬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油孝辉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尹潇菡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汤萍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袁昕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曹剑锋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常州市武进区嘉泽镇卫生院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张佳维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巢佳灯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韩梅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常州激光医院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夏煦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溧阳市强埠医院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姜鹏程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李巨章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王增增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常州市武进区嘉泽镇成章卫生院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尤洋洋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蒋怀宏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常州市武进区湟里镇东安卫生院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薛杨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常州市武进区湟里镇卫生院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孔康亚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金坛市儒林镇卫生院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罗小敏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符京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李树祥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何俊胜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王竞瑶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陈雪莲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金坛市薛埠镇茅麓卫生院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江森伟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常州市武进区湟里镇卫生院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吴钰迪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王文婷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张成亮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常州市新北区孟河中医医院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吴静静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常州市钟楼区新闸街道社区卫生服务中心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傅华军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杨兴海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蒋晶晶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溧阳市溧城镇卫生院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范兴艳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曹烨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臧慧聪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沈凯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常州市新北区孟河中医医院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祁丹丹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马蝶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常州市武进区嘉泽镇卫生院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薛振强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肖丽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常州市钟楼区南大街街道文亨社区卫生服务站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张妍妍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孙丽君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章晓彬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贾健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金坛市金城镇卫生院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周杰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常州市武进区前黄镇寨桥卫生院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陈海峰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常州激光医院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游轶杰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蔡中海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赵智晶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常州市新北区孟河中医医院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沈烨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金坛市金城镇卫生院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曹亮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周烨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刘梦娇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费啸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刘轩彤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马雷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常州鼎武康复医院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魏晨敏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金坛市直溪镇建昌卫生院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任艺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刘丹红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毛慧慧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常州市武进区湖塘镇鸣凰社区卫生服务中心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龚涛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邱珺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孙菲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朱旭东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常州市新北区西夏墅镇卫生院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朱梦佳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常州市天宁区郑陆镇卫生院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濮江沁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常州激光医院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王金甜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溧阳市上兴镇卫生院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李哲鹏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刘思贤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孙洋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武进湖塘明德诊所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张雨晴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阮杏雅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金坛市社头中心卫生院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狄峰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常州美贝尔医疗美容医院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于敏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郭蕾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常州市天宁区青龙街道社区卫生服务中心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郝武娟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姚景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杨浩钰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艾佳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潘杰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宁婕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常武太湖医院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杜亚楠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常州市新北区新桥镇卫生院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沈瑜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溧阳市上黄镇卫生院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冯珺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侯灿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金坛市金城镇卫生院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王喜喜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刘梦怡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常州市武进区湟里镇东安卫生院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金坛市水北中心卫生院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季施燕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杨逸倩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陈朵莉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贺冰口腔诊所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伍伟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溧阳俞玉林口腔门诊部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闵毅然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韩文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徐康博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郑红英口腔科诊所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高波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尹凌君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新北濮志平口腔诊所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常州瀚景口腔医院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崔松鹤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溧阳李医生口腔门诊部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常州康鑫口腔门诊部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巢舒铭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常州太平洋口腔门诊部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李路路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常州派尔口腔门诊部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张世文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柴庆峰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常州市武进区前黄镇寨桥卫生院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叶颖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常州柏德口腔门诊部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安静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常州铭齿口腔门诊部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牛家辉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葛效良口腔诊所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潘月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常州铭齿口腔门诊部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周海伦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张超华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常州荣生口腔门诊部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蒋徐丽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常州市武进区雪堰镇中心卫生院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葛琳杰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葛效良口腔诊所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赵家平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武进丹娜口腔诊所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邹岳磊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常州好昀口腔门诊部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牛丽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常州依诺口腔门诊部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宁惠锦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茅敏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常州市钟楼区五星街道社区卫生服务中心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李文双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常州市钟楼区新闸街道社区卫生服务中心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黄浩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常州市武进区嘉泽镇卫生院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何启娜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溧阳市疾病预防控制中心预防医学门诊部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杨剑税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常州市武进区横林人民医院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戴金超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常州市钟楼区五星街道社区卫生服务中心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梁晓莉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常州市天宁区茶山街道社区卫生服务中心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姚攀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中国人民解放军第一〇二医院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鲁丹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金坛市疾病预防控制中心门诊部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许银萍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常州市新北区罗溪镇卫生院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姜雨珊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金坛市疾病预防控制中心门诊部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储振宇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常州市武进区湟里镇卫生院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金坛市薛埠中心卫生院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金坛市疾病预防控制中心门诊部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吕淑贤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常州市天宁区红梅街道社区卫生服务中心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李书书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常州市新北区疾病预防控制中心门诊部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徐文超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陈飞飞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常州新北孟河中医门诊部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钱思妤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溧阳市溧城镇马垫卫生院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王晓刚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常州市武进区前黄人民医院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倪智伟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倪智伟诊所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李孝贤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常州新北孟河中医门诊部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曹嫣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常州市武进区遥观镇卫生院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郑佩秋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姚瑶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庄韵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何广益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武进范氏中医门诊部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常州市钟楼区邹区镇卜弋卫生院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李青飞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常州林兴泰医疗门诊部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卜云娇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常州市新北区新桥镇卫生院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周文仙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常州丽华医院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丁晶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潘建霞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郭书博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范存宇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徐文霞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金坛市薛埠中心卫生院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庞潇依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汤勇鑫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溧阳市溧城镇新昌卫生院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薛甜甜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高骏凯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顾慧雯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庞莉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冯琳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杨天一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常州市武进区前黄人民医院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张翠娥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常州同济医疗门诊部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李晓荣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王圆圆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蒋银珂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严丽娟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吕鑫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吴林珍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常州市武进区雪堰镇漕桥卫生院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史娇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常州市武进区遥观镇卫生院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石颖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卞文芳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金坛市朱林镇卫生院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董煜婷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常州市第七人民医院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肖晨阳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常州市新北区薛家镇卫生院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蒋泽鹏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余伟平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常州市武进区嘉泽镇卫生院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贺颖超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常州市德安医院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狄恺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李嘉纯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倪琳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常州市天宁区天宁街道兆丰花苑社区卫生服务站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马旭超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江苏省溧阳监狱医院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濮静雨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常州武进妇婴医院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邓秀萍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蒋微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溧阳市戴埠镇中心卫生院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贾川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叶嘉鹏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高萌璘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溧阳市溧城镇马垫卫生院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赵育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习丹晔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常武太湖医院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陈超群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曹慧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执业医师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金坛市金城镇卫生院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袁薇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金坛市薛埠中心卫生院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常州金林骨科医院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刘章英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常州仁慈医院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吴锋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常州星明医院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欧小波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常州市武进区横林人民医院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胡正春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金坛胡氏中医门诊部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范小健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常州华山医院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郭静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常州市新北区孟河中医医院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祁娟娟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常州市新北区孟河中医医院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孙元慧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常州市新北区罗溪镇卫生院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朱少奇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常州金坛金沙医院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丁华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常州金坛金沙医院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常州金林骨科医院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巩博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常州金坛金沙医院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李盼盼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常州金坛金沙医院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张蕾瑞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常州金坛金沙医院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常州轻工职业技术学院卫生所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王妮娜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金坛市社头中心卫生院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黄祥祥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常州金林骨科医院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冯伟利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常州华山医院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杜国华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常州华山医院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胡凤娟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乡村全科执助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临床和中医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常州市钟楼区邹区镇卜弋卫生院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史烨超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乡村全科执助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临床和中医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常州市武进区前黄人民医院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张佳萍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乡村全科执助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临床和中医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常州市新北区新桥镇卫生院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崔徐意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徐文锋口腔诊所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贺上晋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常州谐禾口腔门诊部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戴芳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常州丽华医院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孟强颖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常州钟楼盛敏雯口腔诊所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王谷慧美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常州公大口腔门诊部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韩永成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常州唯美口腔门诊部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王秋实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口腔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常州爱尔口腔门诊部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张国洪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常州市天宁区青龙街道社区卫生服务中心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徐硕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常州市天宁区茶山街道社区卫生服务中心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钱余康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常州市武进区前黄镇寨桥卫生院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黄明渊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常州市武进区横林人民医院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陈志文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武进范氏中医门诊部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庄耀绵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执助(师承)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中医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常州市中医医院</w:t>
            </w:r>
          </w:p>
        </w:tc>
      </w:tr>
    </w:tbl>
    <w:p>
      <w:pPr>
        <w:pStyle w:val="24"/>
        <w:spacing w:line="600" w:lineRule="exact"/>
        <w:jc w:val="both"/>
        <w:rPr>
          <w:rFonts w:ascii="方正小标宋简体" w:eastAsia="方正小标宋简体"/>
          <w:sz w:val="44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26"/>
        <w:spacing w:line="600" w:lineRule="exact"/>
        <w:ind w:firstLineChars="20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p>
      <w:pPr>
        <w:pStyle w:val="26"/>
        <w:spacing w:line="240" w:lineRule="atLeast"/>
        <w:ind w:firstLine="0"/>
        <w:rPr>
          <w:rFonts w:ascii="仿宋_GB2312"/>
        </w:rPr>
      </w:pPr>
    </w:p>
    <w:tbl>
      <w:tblPr>
        <w:tblStyle w:val="6"/>
        <w:tblpPr w:leftFromText="180" w:rightFromText="180" w:vertAnchor="text" w:horzAnchor="margin" w:tblpY="514"/>
        <w:tblW w:w="8861" w:type="dxa"/>
        <w:tblInd w:w="0" w:type="dxa"/>
        <w:tblBorders>
          <w:top w:val="single" w:color="auto" w:sz="6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1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8861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19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常州市卫生计生委办公室                  2018年1月8日印发</w:t>
            </w:r>
          </w:p>
        </w:tc>
      </w:tr>
    </w:tbl>
    <w:p>
      <w:pPr>
        <w:pStyle w:val="26"/>
        <w:spacing w:line="600" w:lineRule="exact"/>
        <w:ind w:firstLine="0"/>
        <w:rPr>
          <w:rFonts w:ascii="仿宋_GB2312"/>
        </w:rPr>
      </w:pPr>
    </w:p>
    <w:p>
      <w:pPr>
        <w:pStyle w:val="35"/>
      </w:pPr>
    </w:p>
    <w:sectPr>
      <w:footerReference r:id="rId3" w:type="default"/>
      <w:footerReference r:id="rId4" w:type="even"/>
      <w:pgSz w:w="11906" w:h="16838"/>
      <w:pgMar w:top="2155" w:right="1531" w:bottom="2098" w:left="1531" w:header="709" w:footer="1361" w:gutter="0"/>
      <w:pgNumType w:fmt="numberInDash" w:chapStyle="1" w:chapSep="em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8672" w:y="-389"/>
      <w:ind w:left="420" w:leftChars="200" w:right="420" w:rightChars="200"/>
      <w:jc w:val="center"/>
      <w:rPr>
        <w:rStyle w:val="8"/>
        <w:rFonts w:ascii="宋体" w:hAnsi="宋体"/>
        <w:sz w:val="24"/>
        <w:szCs w:val="24"/>
      </w:rPr>
    </w:pPr>
    <w:r>
      <w:rPr>
        <w:rStyle w:val="8"/>
        <w:rFonts w:hint="eastAsia" w:ascii="宋体" w:hAnsi="宋体"/>
        <w:sz w:val="24"/>
        <w:szCs w:val="24"/>
      </w:rPr>
      <w:t xml:space="preserve">－ </w:t>
    </w: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 PAGE  \* Arabic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8"/>
        <w:rFonts w:hint="eastAsia" w:ascii="宋体" w:hAnsi="宋体"/>
        <w:sz w:val="24"/>
        <w:szCs w:val="24"/>
      </w:rPr>
      <w:t xml:space="preserve"> －</w:t>
    </w:r>
  </w:p>
  <w:p>
    <w:pPr>
      <w:pStyle w:val="4"/>
      <w:tabs>
        <w:tab w:val="clear" w:pos="8306"/>
      </w:tabs>
      <w:ind w:left="420" w:leftChars="200" w:right="420" w:rightChars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linkStyles/>
  <w:doNotTrackMoves/>
  <w:attachedTemplate r:id="rId1"/>
  <w:documentProtection w:edit="trackedChanges" w:formatting="1" w:enforcement="0"/>
  <w:defaultTabStop w:val="720"/>
  <w:drawingGridHorizontalSpacing w:val="105"/>
  <w:displayHorizont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D7"/>
    <w:rsid w:val="00020EB2"/>
    <w:rsid w:val="00021F7E"/>
    <w:rsid w:val="00047BD3"/>
    <w:rsid w:val="00050186"/>
    <w:rsid w:val="0005146C"/>
    <w:rsid w:val="0006619A"/>
    <w:rsid w:val="00074D12"/>
    <w:rsid w:val="00075536"/>
    <w:rsid w:val="00080359"/>
    <w:rsid w:val="0008089A"/>
    <w:rsid w:val="00087AAD"/>
    <w:rsid w:val="00097A04"/>
    <w:rsid w:val="000B5044"/>
    <w:rsid w:val="000B6959"/>
    <w:rsid w:val="000C05FD"/>
    <w:rsid w:val="000D1E5F"/>
    <w:rsid w:val="000E1E7D"/>
    <w:rsid w:val="000E5F48"/>
    <w:rsid w:val="0012159D"/>
    <w:rsid w:val="001B79CB"/>
    <w:rsid w:val="001D0238"/>
    <w:rsid w:val="001D039A"/>
    <w:rsid w:val="001D108E"/>
    <w:rsid w:val="001D41B1"/>
    <w:rsid w:val="001E0750"/>
    <w:rsid w:val="00205E21"/>
    <w:rsid w:val="00222EA0"/>
    <w:rsid w:val="002230F2"/>
    <w:rsid w:val="00254A49"/>
    <w:rsid w:val="002D4A69"/>
    <w:rsid w:val="002F522B"/>
    <w:rsid w:val="00323A68"/>
    <w:rsid w:val="00342BB2"/>
    <w:rsid w:val="00380B78"/>
    <w:rsid w:val="00397647"/>
    <w:rsid w:val="003C1CE1"/>
    <w:rsid w:val="003C5BBC"/>
    <w:rsid w:val="003D7AD5"/>
    <w:rsid w:val="003E1131"/>
    <w:rsid w:val="003F0436"/>
    <w:rsid w:val="003F3F81"/>
    <w:rsid w:val="00417404"/>
    <w:rsid w:val="00431FE2"/>
    <w:rsid w:val="00444993"/>
    <w:rsid w:val="004562C9"/>
    <w:rsid w:val="004825AD"/>
    <w:rsid w:val="004A4430"/>
    <w:rsid w:val="004B18AD"/>
    <w:rsid w:val="004E2D76"/>
    <w:rsid w:val="0050163C"/>
    <w:rsid w:val="005070DE"/>
    <w:rsid w:val="00512588"/>
    <w:rsid w:val="00515A42"/>
    <w:rsid w:val="00547B06"/>
    <w:rsid w:val="005550C8"/>
    <w:rsid w:val="0057307C"/>
    <w:rsid w:val="00581107"/>
    <w:rsid w:val="00581683"/>
    <w:rsid w:val="00582A55"/>
    <w:rsid w:val="00582A6B"/>
    <w:rsid w:val="00584885"/>
    <w:rsid w:val="00585E28"/>
    <w:rsid w:val="00595DC9"/>
    <w:rsid w:val="005A3949"/>
    <w:rsid w:val="005A77B1"/>
    <w:rsid w:val="005A7884"/>
    <w:rsid w:val="005C19F6"/>
    <w:rsid w:val="005C273A"/>
    <w:rsid w:val="005C433D"/>
    <w:rsid w:val="005D2ED2"/>
    <w:rsid w:val="005D3857"/>
    <w:rsid w:val="005E2609"/>
    <w:rsid w:val="005F205E"/>
    <w:rsid w:val="00601057"/>
    <w:rsid w:val="00606AE0"/>
    <w:rsid w:val="00611BEA"/>
    <w:rsid w:val="00612C3B"/>
    <w:rsid w:val="00647B62"/>
    <w:rsid w:val="00672928"/>
    <w:rsid w:val="0068234E"/>
    <w:rsid w:val="006A145F"/>
    <w:rsid w:val="006A21AE"/>
    <w:rsid w:val="006D7850"/>
    <w:rsid w:val="006E314E"/>
    <w:rsid w:val="00710550"/>
    <w:rsid w:val="00712037"/>
    <w:rsid w:val="00730AB7"/>
    <w:rsid w:val="00731D5D"/>
    <w:rsid w:val="0075445D"/>
    <w:rsid w:val="00781DB3"/>
    <w:rsid w:val="007A34CC"/>
    <w:rsid w:val="007A3608"/>
    <w:rsid w:val="007C1FAC"/>
    <w:rsid w:val="0080391A"/>
    <w:rsid w:val="008158AA"/>
    <w:rsid w:val="008203BE"/>
    <w:rsid w:val="00827E96"/>
    <w:rsid w:val="00850F7A"/>
    <w:rsid w:val="00851A27"/>
    <w:rsid w:val="0087562D"/>
    <w:rsid w:val="0088083A"/>
    <w:rsid w:val="008878C5"/>
    <w:rsid w:val="008A0314"/>
    <w:rsid w:val="00913B08"/>
    <w:rsid w:val="00924932"/>
    <w:rsid w:val="00926328"/>
    <w:rsid w:val="00950527"/>
    <w:rsid w:val="00955531"/>
    <w:rsid w:val="00967364"/>
    <w:rsid w:val="00980A79"/>
    <w:rsid w:val="00992190"/>
    <w:rsid w:val="00997D88"/>
    <w:rsid w:val="009A7044"/>
    <w:rsid w:val="009B74B7"/>
    <w:rsid w:val="009E30C6"/>
    <w:rsid w:val="009E5E11"/>
    <w:rsid w:val="009F0872"/>
    <w:rsid w:val="009F4B1C"/>
    <w:rsid w:val="00A156F3"/>
    <w:rsid w:val="00A178EC"/>
    <w:rsid w:val="00A24A3A"/>
    <w:rsid w:val="00A44C11"/>
    <w:rsid w:val="00A66C87"/>
    <w:rsid w:val="00A87C7B"/>
    <w:rsid w:val="00A9414A"/>
    <w:rsid w:val="00A9575F"/>
    <w:rsid w:val="00AB7F56"/>
    <w:rsid w:val="00AD11D7"/>
    <w:rsid w:val="00B10CEF"/>
    <w:rsid w:val="00B22144"/>
    <w:rsid w:val="00B76013"/>
    <w:rsid w:val="00BC00E1"/>
    <w:rsid w:val="00BC53AC"/>
    <w:rsid w:val="00BC5A73"/>
    <w:rsid w:val="00BE197E"/>
    <w:rsid w:val="00BF0BBE"/>
    <w:rsid w:val="00BF2110"/>
    <w:rsid w:val="00C34641"/>
    <w:rsid w:val="00C34A12"/>
    <w:rsid w:val="00C365A0"/>
    <w:rsid w:val="00C44D77"/>
    <w:rsid w:val="00C60A18"/>
    <w:rsid w:val="00C66E75"/>
    <w:rsid w:val="00C708FA"/>
    <w:rsid w:val="00C76686"/>
    <w:rsid w:val="00CA41CA"/>
    <w:rsid w:val="00CB4577"/>
    <w:rsid w:val="00CC35A0"/>
    <w:rsid w:val="00CD0B5C"/>
    <w:rsid w:val="00CE0A78"/>
    <w:rsid w:val="00CF6DA8"/>
    <w:rsid w:val="00D10474"/>
    <w:rsid w:val="00D30CB2"/>
    <w:rsid w:val="00D42961"/>
    <w:rsid w:val="00D71459"/>
    <w:rsid w:val="00D92E16"/>
    <w:rsid w:val="00D96B6F"/>
    <w:rsid w:val="00DB11EA"/>
    <w:rsid w:val="00DC615A"/>
    <w:rsid w:val="00DD4131"/>
    <w:rsid w:val="00E701DD"/>
    <w:rsid w:val="00E87EC9"/>
    <w:rsid w:val="00ED3D3D"/>
    <w:rsid w:val="00EE22CF"/>
    <w:rsid w:val="00EE4A32"/>
    <w:rsid w:val="00EF3E73"/>
    <w:rsid w:val="00F42A3C"/>
    <w:rsid w:val="00F66E63"/>
    <w:rsid w:val="00F677C1"/>
    <w:rsid w:val="00F67D37"/>
    <w:rsid w:val="00F87EF8"/>
    <w:rsid w:val="00F91643"/>
    <w:rsid w:val="00FA1D99"/>
    <w:rsid w:val="00FA4B26"/>
    <w:rsid w:val="00FA6AD5"/>
    <w:rsid w:val="00FC3E7B"/>
    <w:rsid w:val="00FF22FC"/>
    <w:rsid w:val="17D60C16"/>
    <w:rsid w:val="26E6485E"/>
    <w:rsid w:val="28B84FD4"/>
    <w:rsid w:val="4F7207FE"/>
    <w:rsid w:val="734C6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46"/>
    <w:uiPriority w:val="0"/>
    <w:pPr>
      <w:ind w:firstLine="538" w:firstLineChars="168"/>
    </w:pPr>
  </w:style>
  <w:style w:type="paragraph" w:styleId="3">
    <w:name w:val="Date"/>
    <w:basedOn w:val="1"/>
    <w:next w:val="1"/>
    <w:link w:val="45"/>
    <w:qFormat/>
    <w:uiPriority w:val="99"/>
    <w:rPr>
      <w:rFonts w:eastAsia="仿宋_GB2312"/>
      <w:sz w:val="32"/>
      <w:szCs w:val="20"/>
    </w:rPr>
  </w:style>
  <w:style w:type="paragraph" w:styleId="4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qFormat/>
    <w:uiPriority w:val="99"/>
    <w:rPr>
      <w:color w:val="000000"/>
      <w:sz w:val="18"/>
      <w:szCs w:val="18"/>
      <w:u w:val="none"/>
    </w:rPr>
  </w:style>
  <w:style w:type="character" w:customStyle="1" w:styleId="11">
    <w:name w:val="抄送机关标题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2">
    <w:name w:val="印发机关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3">
    <w:name w:val="秘密等级★保密期限 Char"/>
    <w:qFormat/>
    <w:uiPriority w:val="0"/>
    <w:rPr>
      <w:rFonts w:eastAsia="黑体"/>
      <w:kern w:val="2"/>
      <w:sz w:val="32"/>
      <w:lang w:val="en-US" w:eastAsia="zh-CN" w:bidi="ar-SA"/>
    </w:rPr>
  </w:style>
  <w:style w:type="character" w:customStyle="1" w:styleId="14">
    <w:name w:val="印发日期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5">
    <w:name w:val="抄送机关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6">
    <w:name w:val="主题词 Char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17">
    <w:name w:val="主题词标题 Char"/>
    <w:qFormat/>
    <w:uiPriority w:val="0"/>
    <w:rPr>
      <w:rFonts w:eastAsia="宋体"/>
      <w:b/>
      <w:kern w:val="2"/>
      <w:sz w:val="32"/>
      <w:lang w:val="en-US" w:eastAsia="zh-CN" w:bidi="ar-SA"/>
    </w:rPr>
  </w:style>
  <w:style w:type="paragraph" w:customStyle="1" w:styleId="18">
    <w:name w:val="主送机关"/>
    <w:basedOn w:val="1"/>
    <w:qFormat/>
    <w:uiPriority w:val="0"/>
    <w:rPr>
      <w:rFonts w:eastAsia="仿宋_GB2312"/>
      <w:sz w:val="32"/>
      <w:szCs w:val="20"/>
    </w:rPr>
  </w:style>
  <w:style w:type="paragraph" w:customStyle="1" w:styleId="19">
    <w:name w:val="抄送机关"/>
    <w:basedOn w:val="1"/>
    <w:uiPriority w:val="0"/>
  </w:style>
  <w:style w:type="paragraph" w:customStyle="1" w:styleId="20">
    <w:name w:val="印发机关"/>
    <w:basedOn w:val="1"/>
    <w:uiPriority w:val="0"/>
  </w:style>
  <w:style w:type="paragraph" w:customStyle="1" w:styleId="21">
    <w:name w:val="公文正文"/>
    <w:basedOn w:val="1"/>
    <w:uiPriority w:val="0"/>
    <w:pPr>
      <w:ind w:firstLine="640"/>
    </w:pPr>
    <w:rPr>
      <w:rFonts w:eastAsia="仿宋_GB2312"/>
      <w:sz w:val="32"/>
      <w:szCs w:val="20"/>
    </w:rPr>
  </w:style>
  <w:style w:type="paragraph" w:customStyle="1" w:styleId="22">
    <w:name w:val="附件"/>
    <w:basedOn w:val="18"/>
    <w:qFormat/>
    <w:uiPriority w:val="0"/>
    <w:pPr>
      <w:ind w:firstLine="640"/>
    </w:pPr>
  </w:style>
  <w:style w:type="paragraph" w:customStyle="1" w:styleId="23">
    <w:name w:val="分隔线"/>
    <w:basedOn w:val="1"/>
    <w:qFormat/>
    <w:uiPriority w:val="0"/>
    <w:pPr>
      <w:pBdr>
        <w:bottom w:val="single" w:color="FF0000" w:sz="12" w:space="1"/>
      </w:pBdr>
      <w:spacing w:line="120" w:lineRule="exact"/>
    </w:pPr>
    <w:rPr>
      <w:rFonts w:eastAsia="仿宋_GB2312"/>
      <w:sz w:val="32"/>
      <w:szCs w:val="20"/>
    </w:rPr>
  </w:style>
  <w:style w:type="paragraph" w:customStyle="1" w:styleId="24">
    <w:name w:val="成文日期"/>
    <w:basedOn w:val="1"/>
    <w:uiPriority w:val="0"/>
    <w:pPr>
      <w:spacing w:line="360" w:lineRule="auto"/>
      <w:jc w:val="right"/>
    </w:pPr>
  </w:style>
  <w:style w:type="paragraph" w:customStyle="1" w:styleId="25">
    <w:name w:val="秘密等级★保密期限"/>
    <w:basedOn w:val="1"/>
    <w:uiPriority w:val="0"/>
    <w:pPr>
      <w:jc w:val="right"/>
    </w:pPr>
    <w:rPr>
      <w:rFonts w:eastAsia="黑体"/>
      <w:sz w:val="32"/>
      <w:szCs w:val="20"/>
    </w:rPr>
  </w:style>
  <w:style w:type="paragraph" w:customStyle="1" w:styleId="26">
    <w:name w:val="附注"/>
    <w:basedOn w:val="1"/>
    <w:uiPriority w:val="0"/>
    <w:pPr>
      <w:ind w:firstLine="640"/>
    </w:pPr>
    <w:rPr>
      <w:rFonts w:eastAsia="仿宋_GB2312"/>
      <w:sz w:val="32"/>
      <w:szCs w:val="20"/>
    </w:rPr>
  </w:style>
  <w:style w:type="paragraph" w:customStyle="1" w:styleId="27">
    <w:name w:val="发文机关标识"/>
    <w:basedOn w:val="1"/>
    <w:uiPriority w:val="0"/>
    <w:pPr>
      <w:jc w:val="center"/>
    </w:pPr>
    <w:rPr>
      <w:rFonts w:eastAsia="仿宋_GB2312"/>
      <w:b/>
      <w:color w:val="FF0000"/>
      <w:sz w:val="72"/>
      <w:szCs w:val="20"/>
    </w:rPr>
  </w:style>
  <w:style w:type="paragraph" w:customStyle="1" w:styleId="28">
    <w:name w:val="公文标题"/>
    <w:basedOn w:val="1"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29">
    <w:name w:val="发文字号"/>
    <w:basedOn w:val="1"/>
    <w:uiPriority w:val="0"/>
    <w:pPr>
      <w:jc w:val="center"/>
    </w:pPr>
    <w:rPr>
      <w:rFonts w:eastAsia="仿宋_GB2312"/>
      <w:sz w:val="32"/>
      <w:szCs w:val="20"/>
    </w:rPr>
  </w:style>
  <w:style w:type="paragraph" w:customStyle="1" w:styleId="30">
    <w:name w:val="印发日期"/>
    <w:basedOn w:val="1"/>
    <w:qFormat/>
    <w:uiPriority w:val="0"/>
  </w:style>
  <w:style w:type="paragraph" w:customStyle="1" w:styleId="31">
    <w:name w:val="紧急程度"/>
    <w:basedOn w:val="1"/>
    <w:qFormat/>
    <w:uiPriority w:val="0"/>
    <w:pPr>
      <w:jc w:val="right"/>
    </w:pPr>
    <w:rPr>
      <w:rFonts w:eastAsia="黑体"/>
      <w:sz w:val="32"/>
      <w:szCs w:val="20"/>
    </w:rPr>
  </w:style>
  <w:style w:type="paragraph" w:customStyle="1" w:styleId="32">
    <w:name w:val="抄送机关标题"/>
    <w:basedOn w:val="1"/>
    <w:qFormat/>
    <w:uiPriority w:val="0"/>
    <w:rPr>
      <w:b/>
    </w:rPr>
  </w:style>
  <w:style w:type="paragraph" w:customStyle="1" w:styleId="33">
    <w:name w:val="文尾"/>
    <w:basedOn w:val="1"/>
    <w:uiPriority w:val="0"/>
    <w:pPr>
      <w:spacing w:line="20" w:lineRule="exact"/>
    </w:pPr>
    <w:rPr>
      <w:rFonts w:eastAsia="仿宋_GB2312"/>
      <w:sz w:val="18"/>
      <w:szCs w:val="20"/>
    </w:rPr>
  </w:style>
  <w:style w:type="paragraph" w:customStyle="1" w:styleId="34">
    <w:name w:val="主题词标题"/>
    <w:basedOn w:val="1"/>
    <w:uiPriority w:val="0"/>
    <w:rPr>
      <w:b/>
    </w:rPr>
  </w:style>
  <w:style w:type="paragraph" w:customStyle="1" w:styleId="35">
    <w:name w:val="印发份数"/>
    <w:basedOn w:val="1"/>
    <w:qFormat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36">
    <w:name w:val="主题词"/>
    <w:basedOn w:val="1"/>
    <w:qFormat/>
    <w:uiPriority w:val="0"/>
  </w:style>
  <w:style w:type="character" w:customStyle="1" w:styleId="37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38">
    <w:name w:val="页脚 Char"/>
    <w:basedOn w:val="7"/>
    <w:link w:val="4"/>
    <w:uiPriority w:val="0"/>
    <w:rPr>
      <w:kern w:val="2"/>
      <w:sz w:val="18"/>
      <w:szCs w:val="18"/>
    </w:rPr>
  </w:style>
  <w:style w:type="paragraph" w:customStyle="1" w:styleId="3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xl63"/>
    <w:basedOn w:val="1"/>
    <w:qFormat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xl64"/>
    <w:basedOn w:val="1"/>
    <w:uiPriority w:val="0"/>
    <w:pPr>
      <w:widowControl/>
      <w:pBdr>
        <w:top w:val="single" w:color="A9A9A9" w:sz="4" w:space="0"/>
        <w:left w:val="single" w:color="A9A9A9" w:sz="4" w:space="0"/>
        <w:bottom w:val="single" w:color="A9A9A9" w:sz="4" w:space="0"/>
        <w:right w:val="single" w:color="A9A9A9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65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">
    <w:name w:val="xl66"/>
    <w:basedOn w:val="1"/>
    <w:uiPriority w:val="0"/>
    <w:pPr>
      <w:widowControl/>
      <w:pBdr>
        <w:top w:val="single" w:color="A9A9A9" w:sz="4" w:space="0"/>
        <w:left w:val="single" w:color="A9A9A9" w:sz="4" w:space="0"/>
        <w:bottom w:val="single" w:color="A9A9A9" w:sz="4" w:space="0"/>
        <w:right w:val="single" w:color="A9A9A9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4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5">
    <w:name w:val="日期 Char"/>
    <w:basedOn w:val="7"/>
    <w:link w:val="3"/>
    <w:uiPriority w:val="99"/>
    <w:rPr>
      <w:rFonts w:eastAsia="仿宋_GB2312"/>
      <w:kern w:val="2"/>
      <w:sz w:val="32"/>
    </w:rPr>
  </w:style>
  <w:style w:type="character" w:customStyle="1" w:styleId="46">
    <w:name w:val="正文文本缩进 Char"/>
    <w:link w:val="2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lank_SubWebFlow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F3EAA-C4FF-4CF1-AEDB-774C8A26D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blank_SubWebFlow</Template>
  <Company>newtech</Company>
  <Pages>24</Pages>
  <Words>3701</Words>
  <Characters>21102</Characters>
  <Lines>175</Lines>
  <Paragraphs>49</Paragraphs>
  <TotalTime>3</TotalTime>
  <ScaleCrop>false</ScaleCrop>
  <LinksUpToDate>false</LinksUpToDate>
  <CharactersWithSpaces>24754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2015-02-26T06:38:00Z</dcterms:created>
  <dc:creator>sun</dc:creator>
  <cp:lastModifiedBy>Administrator</cp:lastModifiedBy>
  <cp:lastPrinted>2013-08-15T02:07:00Z</cp:lastPrinted>
  <dcterms:modified xsi:type="dcterms:W3CDTF">2022-07-12T06:57:36Z</dcterms:modified>
  <dc:title>秘密等级★保密期限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