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52"/>
          <w:szCs w:val="52"/>
        </w:rPr>
      </w:pPr>
      <w:r>
        <w:rPr>
          <w:rFonts w:ascii="Times New Roman" w:hAnsi="Times New Roman" w:eastAsia="方正小标宋简体"/>
          <w:sz w:val="56"/>
          <w:szCs w:val="56"/>
        </w:rPr>
        <w:t>拟转用土地公告</w:t>
      </w:r>
      <w:r>
        <w:rPr>
          <w:rFonts w:hint="eastAsia" w:ascii="Times New Roman" w:hAnsi="Times New Roman" w:eastAsia="方正小标宋简体"/>
          <w:sz w:val="52"/>
          <w:szCs w:val="52"/>
          <w:lang w:val="en-US" w:eastAsia="zh-CN"/>
        </w:rPr>
        <w:t xml:space="preserve">        </w:t>
      </w:r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武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拟转告</w:t>
      </w:r>
      <w:bookmarkStart w:id="0" w:name="_GoBack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﹝202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号</w:t>
      </w:r>
      <w:bookmarkEnd w:id="0"/>
    </w:p>
    <w:p>
      <w:pPr>
        <w:widowControl/>
        <w:adjustRightInd w:val="0"/>
        <w:spacing w:line="570" w:lineRule="exact"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依据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《中华人民共和国土地管理法》等有关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规定，经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政府</w:t>
      </w:r>
      <w:r>
        <w:rPr>
          <w:rFonts w:hint="eastAsia" w:ascii="仿宋" w:hAnsi="仿宋" w:eastAsia="仿宋" w:cs="仿宋"/>
          <w:kern w:val="0"/>
          <w:sz w:val="32"/>
          <w:szCs w:val="32"/>
          <w:highlight w:val="none"/>
        </w:rPr>
        <w:t>研究决定，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拟将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221197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地块范围内农用地、未利用地转用为集体建设用地，并同时使用地块内的集体建设用地。现公告如下：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default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</w:rPr>
        <w:t>一、拟转用土地用途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  <w:highlight w:val="none"/>
          <w:lang w:val="en-US" w:eastAsia="zh-CN"/>
        </w:rPr>
        <w:t>工矿仓储用地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二、拟转用土地权属、面积、范围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该地块拟转用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洛阳镇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总面积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0.2682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公顷，其中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集体土地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0.2682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国有土地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公顷，拟转用范围详见附图。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三、公告期限</w:t>
      </w:r>
    </w:p>
    <w:p>
      <w:pPr>
        <w:widowControl/>
        <w:adjustRightInd w:val="0"/>
        <w:spacing w:line="570" w:lineRule="exact"/>
        <w:ind w:left="-422" w:leftChars="-201" w:right="-512" w:rightChars="-244" w:firstLine="640" w:firstLineChars="200"/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本拟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转用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土地公告期限为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13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日至20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22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6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24</w:t>
      </w:r>
      <w:r>
        <w:rPr>
          <w:rFonts w:hint="default" w:ascii="仿宋" w:hAnsi="仿宋" w:eastAsia="仿宋" w:cs="仿宋"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>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adjustRightInd w:val="0"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>工作安排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highlight w:val="none"/>
        </w:rPr>
        <w:t xml:space="preserve"> 本公告发布后，拟转用地块（项目）所在的农村集体经济组织须召开村民代表大会表决是否同意转用，并形成决议。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、本公告发布之日起，拟转用土地范围内的土地所有权人、使用权人、青苗及地上附着物的权利人等应提供相关权属证明材料配合调查。</w:t>
      </w:r>
    </w:p>
    <w:p>
      <w:pPr>
        <w:widowControl/>
        <w:spacing w:line="570" w:lineRule="exact"/>
        <w:ind w:left="-359" w:leftChars="-171" w:right="-512" w:rightChars="-244"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、本公告发布之日起，任何单位和个人不得在拟转用土地范围内抢栽抢建，违反规定的，不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补偿安置。</w:t>
      </w:r>
    </w:p>
    <w:p>
      <w:pPr>
        <w:widowControl/>
        <w:spacing w:line="570" w:lineRule="exact"/>
        <w:ind w:left="-359" w:leftChars="-171"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570" w:lineRule="exact"/>
        <w:ind w:right="-512" w:rightChars="-244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adjustRightInd w:val="0"/>
        <w:spacing w:line="570" w:lineRule="exact"/>
        <w:ind w:right="-512" w:rightChars="-244" w:firstLine="9600" w:firstLineChars="30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常州市武进区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人民政府</w:t>
      </w:r>
    </w:p>
    <w:p>
      <w:pPr>
        <w:widowControl/>
        <w:adjustRightInd w:val="0"/>
        <w:spacing w:line="570" w:lineRule="exact"/>
        <w:ind w:right="-512" w:rightChars="-244" w:firstLine="9920" w:firstLineChars="31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 xml:space="preserve"> 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日</w:t>
      </w: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p>
      <w:pPr>
        <w:jc w:val="right"/>
        <w:rPr>
          <w:rFonts w:hint="eastAsia" w:ascii="Times New Roman" w:hAnsi="Times New Roman" w:eastAsia="方正小标宋简体"/>
          <w:sz w:val="36"/>
          <w:szCs w:val="36"/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3MzBmYjNjZGU0ZGU2NTkyNzVmYTZmM2YyZmFiZjMifQ=="/>
  </w:docVars>
  <w:rsids>
    <w:rsidRoot w:val="00000000"/>
    <w:rsid w:val="00CB6807"/>
    <w:rsid w:val="00F226D2"/>
    <w:rsid w:val="01DD53A9"/>
    <w:rsid w:val="02BB6194"/>
    <w:rsid w:val="034D7D7D"/>
    <w:rsid w:val="048A2CCD"/>
    <w:rsid w:val="05591A13"/>
    <w:rsid w:val="058756AC"/>
    <w:rsid w:val="06755150"/>
    <w:rsid w:val="068B16A8"/>
    <w:rsid w:val="06C60C6D"/>
    <w:rsid w:val="06E47366"/>
    <w:rsid w:val="07801F21"/>
    <w:rsid w:val="09062CCE"/>
    <w:rsid w:val="0A0069A7"/>
    <w:rsid w:val="0C1E2908"/>
    <w:rsid w:val="0C2E3C36"/>
    <w:rsid w:val="0C613F08"/>
    <w:rsid w:val="10CC4202"/>
    <w:rsid w:val="114D6B66"/>
    <w:rsid w:val="12930A1E"/>
    <w:rsid w:val="13167095"/>
    <w:rsid w:val="137D532F"/>
    <w:rsid w:val="154E4A56"/>
    <w:rsid w:val="166B1354"/>
    <w:rsid w:val="166F29AB"/>
    <w:rsid w:val="1703097E"/>
    <w:rsid w:val="17D459C5"/>
    <w:rsid w:val="19072B84"/>
    <w:rsid w:val="1B7E003B"/>
    <w:rsid w:val="1B896228"/>
    <w:rsid w:val="1B992823"/>
    <w:rsid w:val="1CC2502E"/>
    <w:rsid w:val="1F2E4F16"/>
    <w:rsid w:val="20142232"/>
    <w:rsid w:val="20751A85"/>
    <w:rsid w:val="21923999"/>
    <w:rsid w:val="24051301"/>
    <w:rsid w:val="2458382B"/>
    <w:rsid w:val="27156543"/>
    <w:rsid w:val="2A452FE8"/>
    <w:rsid w:val="2A8B72EA"/>
    <w:rsid w:val="2AB10220"/>
    <w:rsid w:val="2C8934D4"/>
    <w:rsid w:val="2F9A384A"/>
    <w:rsid w:val="30263E62"/>
    <w:rsid w:val="38CA5C05"/>
    <w:rsid w:val="3BD359D1"/>
    <w:rsid w:val="3C905D41"/>
    <w:rsid w:val="3E183E4A"/>
    <w:rsid w:val="3EE633EB"/>
    <w:rsid w:val="3EE76A99"/>
    <w:rsid w:val="43EB2B06"/>
    <w:rsid w:val="453A4607"/>
    <w:rsid w:val="4557105F"/>
    <w:rsid w:val="45950159"/>
    <w:rsid w:val="46133A40"/>
    <w:rsid w:val="468F4343"/>
    <w:rsid w:val="48A33A8E"/>
    <w:rsid w:val="49A41678"/>
    <w:rsid w:val="4A89177B"/>
    <w:rsid w:val="4BB87639"/>
    <w:rsid w:val="4D9003A1"/>
    <w:rsid w:val="4F1E6E9E"/>
    <w:rsid w:val="4F751383"/>
    <w:rsid w:val="4FD83983"/>
    <w:rsid w:val="51DA6D9D"/>
    <w:rsid w:val="53AA6300"/>
    <w:rsid w:val="548D0459"/>
    <w:rsid w:val="54E1623A"/>
    <w:rsid w:val="54E9037F"/>
    <w:rsid w:val="55FC3CE7"/>
    <w:rsid w:val="56B9669D"/>
    <w:rsid w:val="578C616D"/>
    <w:rsid w:val="58012E06"/>
    <w:rsid w:val="5B487316"/>
    <w:rsid w:val="5C27558F"/>
    <w:rsid w:val="5F8F54BC"/>
    <w:rsid w:val="639453A5"/>
    <w:rsid w:val="65886EEB"/>
    <w:rsid w:val="66CC3097"/>
    <w:rsid w:val="67424A74"/>
    <w:rsid w:val="67BD21AE"/>
    <w:rsid w:val="67BF5C3E"/>
    <w:rsid w:val="6A5C2F3A"/>
    <w:rsid w:val="6C8A5486"/>
    <w:rsid w:val="6DA33352"/>
    <w:rsid w:val="6E22013A"/>
    <w:rsid w:val="6EE759CE"/>
    <w:rsid w:val="72130C36"/>
    <w:rsid w:val="72593168"/>
    <w:rsid w:val="736467F3"/>
    <w:rsid w:val="784378AB"/>
    <w:rsid w:val="78636198"/>
    <w:rsid w:val="7B075874"/>
    <w:rsid w:val="7B33719E"/>
    <w:rsid w:val="7B477906"/>
    <w:rsid w:val="7B9700BA"/>
    <w:rsid w:val="7D0F49E0"/>
    <w:rsid w:val="7F4C59F1"/>
    <w:rsid w:val="7FE647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809</Words>
  <Characters>871</Characters>
  <Lines>2</Lines>
  <Paragraphs>1</Paragraphs>
  <TotalTime>1</TotalTime>
  <ScaleCrop>false</ScaleCrop>
  <LinksUpToDate>false</LinksUpToDate>
  <CharactersWithSpaces>947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2021-04-02T01:56:00Z</dcterms:created>
  <dc:creator>Administrator</dc:creator>
  <cp:lastModifiedBy>HP</cp:lastModifiedBy>
  <cp:lastPrinted>2022-06-07T00:53:00Z</cp:lastPrinted>
  <dcterms:modified xsi:type="dcterms:W3CDTF">2022-06-13T08:05:08Z</dcterms:modified>
  <dc:title>拟转用土地公告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1C84AE6B85FB4EAEB43EFFF33E5ABCB1</vt:lpwstr>
  </property>
</Properties>
</file>