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eastAsia="黑体" w:cs="宋体"/>
          <w:color w:val="000000"/>
          <w:kern w:val="0"/>
          <w:sz w:val="32"/>
          <w:szCs w:val="32"/>
        </w:rPr>
      </w:pPr>
      <w:r>
        <w:rPr>
          <w:rFonts w:hint="eastAsia" w:ascii="黑体" w:eastAsia="黑体" w:cs="宋体"/>
          <w:color w:val="000000"/>
          <w:kern w:val="0"/>
          <w:sz w:val="32"/>
          <w:szCs w:val="32"/>
        </w:rPr>
        <w:t>附件3</w:t>
      </w:r>
    </w:p>
    <w:p>
      <w:pPr>
        <w:spacing w:line="600" w:lineRule="exact"/>
        <w:jc w:val="center"/>
        <w:rPr>
          <w:rFonts w:hint="eastAsia" w:ascii="方正小标宋简体" w:hAnsi="黑体" w:eastAsia="方正小标宋简体" w:cs="黑体"/>
          <w:bCs/>
          <w:sz w:val="36"/>
          <w:szCs w:val="36"/>
        </w:rPr>
      </w:pPr>
      <w:r>
        <w:rPr>
          <w:rFonts w:hint="eastAsia" w:ascii="方正小标宋简体" w:hAnsi="黑体" w:eastAsia="方正小标宋简体" w:cs="黑体"/>
          <w:bCs/>
          <w:sz w:val="36"/>
          <w:szCs w:val="36"/>
        </w:rPr>
        <w:t>2022年“湖塘杯”第五届社区乒乓球团体比赛</w:t>
      </w:r>
    </w:p>
    <w:p>
      <w:pPr>
        <w:spacing w:line="600" w:lineRule="exact"/>
        <w:jc w:val="center"/>
        <w:rPr>
          <w:rFonts w:hint="eastAsia" w:ascii="方正小标宋简体" w:hAnsi="黑体" w:eastAsia="方正小标宋简体" w:cs="黑体"/>
          <w:bCs/>
          <w:spacing w:val="20"/>
          <w:sz w:val="36"/>
          <w:szCs w:val="36"/>
        </w:rPr>
      </w:pPr>
      <w:r>
        <w:rPr>
          <w:rFonts w:hint="eastAsia" w:ascii="方正小标宋简体" w:hAnsi="黑体" w:eastAsia="方正小标宋简体" w:cs="黑体"/>
          <w:bCs/>
          <w:spacing w:val="20"/>
          <w:sz w:val="36"/>
          <w:szCs w:val="36"/>
        </w:rPr>
        <w:t>疫情防控要求</w:t>
      </w:r>
    </w:p>
    <w:p>
      <w:pPr>
        <w:spacing w:line="400" w:lineRule="exact"/>
        <w:ind w:firstLine="640" w:firstLineChars="200"/>
        <w:jc w:val="left"/>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根据疫情防控要求，所有参赛选手和工作人员需做到以下几点：</w:t>
      </w:r>
    </w:p>
    <w:p>
      <w:pPr>
        <w:spacing w:line="560" w:lineRule="exact"/>
        <w:ind w:firstLine="640" w:firstLineChars="200"/>
        <w:jc w:val="left"/>
        <w:rPr>
          <w:rFonts w:hint="eastAsia" w:ascii="黑体" w:hAnsi="黑体" w:eastAsia="黑体" w:cs="仿宋_GB2312"/>
          <w:bCs/>
          <w:sz w:val="32"/>
          <w:szCs w:val="32"/>
        </w:rPr>
      </w:pPr>
      <w:r>
        <w:rPr>
          <w:rFonts w:hint="eastAsia" w:ascii="黑体" w:hAnsi="黑体" w:eastAsia="黑体" w:cs="仿宋_GB2312"/>
          <w:bCs/>
          <w:sz w:val="32"/>
          <w:szCs w:val="32"/>
        </w:rPr>
        <w:t>一、人员的健康管理</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前减少外出、聚餐；不得前往疫情高、中风险地区和有新冠肺炎病例报告地区；不得接触近期入境和来自高、中风险地区人员及其共同居住者。如发现有疫情高、中风险地区或有新冠肺炎病例报告地区旅居史的应立即上报体育行政主管部门，在赛前进行核酸检测，持</w:t>
      </w:r>
      <w:r>
        <w:rPr>
          <w:rFonts w:ascii="Times New Roman" w:hAnsi="Times New Roman" w:eastAsia="仿宋_GB2312"/>
          <w:sz w:val="32"/>
          <w:szCs w:val="32"/>
        </w:rPr>
        <w:t>7</w:t>
      </w:r>
      <w:r>
        <w:rPr>
          <w:rFonts w:hint="eastAsia" w:ascii="仿宋_GB2312" w:hAnsi="仿宋_GB2312" w:eastAsia="仿宋_GB2312" w:cs="仿宋_GB2312"/>
          <w:sz w:val="32"/>
          <w:szCs w:val="32"/>
        </w:rPr>
        <w:t>天内阴性报告方可参赛或工作。</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赛前</w:t>
      </w:r>
      <w:r>
        <w:rPr>
          <w:rFonts w:ascii="Times New Roman" w:hAnsi="Times New Roman" w:eastAsia="仿宋_GB2312"/>
          <w:sz w:val="32"/>
          <w:szCs w:val="32"/>
        </w:rPr>
        <w:t>14</w:t>
      </w:r>
      <w:r>
        <w:rPr>
          <w:rFonts w:ascii="Times New Roman" w:hAnsi="仿宋_GB2312" w:eastAsia="仿宋_GB2312"/>
          <w:sz w:val="32"/>
          <w:szCs w:val="32"/>
        </w:rPr>
        <w:t>天</w:t>
      </w:r>
      <w:r>
        <w:rPr>
          <w:rFonts w:hint="eastAsia" w:ascii="仿宋_GB2312" w:hAnsi="仿宋_GB2312" w:eastAsia="仿宋_GB2312" w:cs="仿宋_GB2312"/>
          <w:sz w:val="32"/>
          <w:szCs w:val="32"/>
        </w:rPr>
        <w:t>起每日体温测量、记录和上报，异常情况及时报告、评估。</w:t>
      </w:r>
    </w:p>
    <w:p>
      <w:pPr>
        <w:spacing w:line="560" w:lineRule="exact"/>
        <w:ind w:firstLine="640" w:firstLineChars="200"/>
        <w:jc w:val="left"/>
        <w:rPr>
          <w:rFonts w:hint="eastAsia" w:ascii="黑体" w:hAnsi="黑体" w:eastAsia="黑体" w:cs="仿宋_GB2312"/>
          <w:bCs/>
          <w:sz w:val="32"/>
          <w:szCs w:val="32"/>
        </w:rPr>
      </w:pPr>
      <w:r>
        <w:rPr>
          <w:rFonts w:hint="eastAsia" w:ascii="黑体" w:hAnsi="黑体" w:eastAsia="黑体" w:cs="仿宋_GB2312"/>
          <w:bCs/>
          <w:sz w:val="32"/>
          <w:szCs w:val="32"/>
        </w:rPr>
        <w:t>二、具体管控措施</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1.设置体温检测点和临时隔离室</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入口处设置体温检测点，对所有进入人员进行体温测量，核验“苏康码”和活动轨迹，体温低于</w:t>
      </w:r>
      <w:r>
        <w:rPr>
          <w:rFonts w:hint="eastAsia" w:ascii="Times New Roman" w:hAnsi="Times New Roman" w:eastAsia="仿宋_GB2312"/>
          <w:sz w:val="32"/>
          <w:szCs w:val="32"/>
        </w:rPr>
        <w:t>37.3℃</w:t>
      </w:r>
      <w:r>
        <w:rPr>
          <w:rFonts w:hint="eastAsia" w:ascii="仿宋_GB2312" w:hAnsi="仿宋_GB2312" w:eastAsia="仿宋_GB2312" w:cs="仿宋_GB2312"/>
          <w:sz w:val="32"/>
          <w:szCs w:val="32"/>
        </w:rPr>
        <w:t>且无异常症状(发热、干咳、乏力、腹泻等)、“苏康码”显示为绿码以及活动轨迹无异常方可进入。严格控制人员行进速度和间距，比赛结束后安全有序离场。</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设置临时隔离室，供有发热或异常症状人员进行体温复测、流行病学调查或短时休息调整使用。</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2.准备防疫用品</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口罩(一次性使用医用口罩或医用外科口罩)、一次性手套、水银体温计、手持式体温检测仪、洗手液、速干手消毒剂和含氯消毒剂。餐厅需配备速干手消毒剂；卫生间需配备洗手液；临时隔离室需配备防护服、隔离衣、一次性工作帽、一次性手套、医用防护口罩、防护面屏或护目镜、工作鞋或靴套。防疫用品应单独存放，避免安全隐患。</w:t>
      </w:r>
    </w:p>
    <w:p>
      <w:pPr>
        <w:spacing w:line="560" w:lineRule="exact"/>
        <w:ind w:left="71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3.环境消毒管理</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前对内外环境、看台、食堂、卫生间、垃圾厢房、电梯、空调、通道、区域、桌椅、门把手、接送车辆等进行清洁消毒。每天比赛或训练结束后，对室内场所做一次环境清洁消毒，对室外有人员高频次接触的公共场所、区域及物体表面如座椅、扶手等应做好清洁消毒。尽量开窗通风，公共场所每天开窗通风至少</w:t>
      </w:r>
      <w:r>
        <w:rPr>
          <w:rFonts w:hint="eastAsia" w:ascii="Times New Roman" w:hAnsi="Times New Roman" w:eastAsia="仿宋_GB2312"/>
          <w:sz w:val="32"/>
          <w:szCs w:val="32"/>
        </w:rPr>
        <w:t>3次，</w:t>
      </w:r>
      <w:r>
        <w:rPr>
          <w:rFonts w:hint="eastAsia" w:ascii="仿宋_GB2312" w:hAnsi="仿宋_GB2312" w:eastAsia="仿宋_GB2312" w:cs="仿宋_GB2312"/>
          <w:sz w:val="32"/>
          <w:szCs w:val="32"/>
        </w:rPr>
        <w:t>每次不少于</w:t>
      </w:r>
      <w:r>
        <w:rPr>
          <w:rFonts w:hint="eastAsia" w:ascii="Times New Roman" w:hAnsi="Times New Roman" w:eastAsia="仿宋_GB2312"/>
          <w:sz w:val="32"/>
          <w:szCs w:val="32"/>
        </w:rPr>
        <w:t>30分</w:t>
      </w:r>
      <w:r>
        <w:rPr>
          <w:rFonts w:hint="eastAsia" w:ascii="仿宋_GB2312" w:hAnsi="仿宋_GB2312" w:eastAsia="仿宋_GB2312" w:cs="仿宋_GB2312"/>
          <w:sz w:val="32"/>
          <w:szCs w:val="32"/>
        </w:rPr>
        <w:t>钟。</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日常消毒方式:用有效氯</w:t>
      </w:r>
      <w:r>
        <w:rPr>
          <w:rFonts w:hint="eastAsia" w:ascii="Times New Roman" w:hAnsi="Times New Roman" w:eastAsia="仿宋_GB2312"/>
          <w:sz w:val="32"/>
          <w:szCs w:val="32"/>
        </w:rPr>
        <w:t>500mg/L</w:t>
      </w:r>
      <w:r>
        <w:rPr>
          <w:rFonts w:hint="eastAsia" w:ascii="仿宋_GB2312" w:hAnsi="仿宋_GB2312" w:eastAsia="仿宋_GB2312" w:cs="仿宋_GB2312"/>
          <w:sz w:val="32"/>
          <w:szCs w:val="32"/>
        </w:rPr>
        <w:t>的含氯消毒剂进行喷洒或擦拭，或用含有效消毒成分的消毒湿巾擦拭。</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参赛人员和工作人员进入赛场前手消毒。</w:t>
      </w:r>
    </w:p>
    <w:p>
      <w:pPr>
        <w:spacing w:line="560" w:lineRule="exact"/>
        <w:ind w:left="71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4.人员防护</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人员进入赛场前要佩戴口罩，进入赛场后可自主决定是否佩戴口罩；工作人员全程佩戴一次性使用医用口罩；临时隔离室的工作人员需穿戴隔离衣、医用防护口罩、一次性工作帽、一次性脚套和一次性手套等，必要时可穿戴防护服、防护面屏或护目镜等。</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所有参赛人员和工作人员必须随时做好手卫生。</w:t>
      </w:r>
    </w:p>
    <w:p>
      <w:pPr>
        <w:spacing w:line="560" w:lineRule="exact"/>
        <w:ind w:firstLine="640" w:firstLineChars="200"/>
        <w:jc w:val="left"/>
        <w:rPr>
          <w:rFonts w:hint="eastAsia" w:ascii="黑体" w:hAnsi="黑体" w:eastAsia="黑体" w:cs="仿宋_GB2312"/>
          <w:bCs/>
          <w:sz w:val="32"/>
          <w:szCs w:val="32"/>
        </w:rPr>
      </w:pPr>
      <w:r>
        <w:rPr>
          <w:rFonts w:hint="eastAsia" w:ascii="黑体" w:hAnsi="黑体" w:eastAsia="黑体" w:cs="仿宋_GB2312"/>
          <w:bCs/>
          <w:sz w:val="32"/>
          <w:szCs w:val="32"/>
        </w:rPr>
        <w:t>三、异常情况处置</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1.参赛人员在赛前</w:t>
      </w:r>
      <w:r>
        <w:rPr>
          <w:rFonts w:hint="eastAsia" w:ascii="Times New Roman" w:hAnsi="Times New Roman" w:eastAsia="仿宋_GB2312"/>
          <w:sz w:val="32"/>
          <w:szCs w:val="32"/>
        </w:rPr>
        <w:t>14天内</w:t>
      </w:r>
      <w:r>
        <w:rPr>
          <w:rFonts w:hint="eastAsia" w:ascii="仿宋_GB2312" w:hAnsi="仿宋_GB2312" w:eastAsia="仿宋_GB2312" w:cs="仿宋_GB2312"/>
          <w:sz w:val="32"/>
          <w:szCs w:val="32"/>
        </w:rPr>
        <w:t>出现发热(体温超过</w:t>
      </w:r>
      <w:r>
        <w:rPr>
          <w:rFonts w:hint="eastAsia" w:ascii="Times New Roman" w:hAnsi="Times New Roman" w:eastAsia="仿宋_GB2312"/>
          <w:sz w:val="32"/>
          <w:szCs w:val="32"/>
        </w:rPr>
        <w:t>37.2℃</w:t>
      </w:r>
      <w:r>
        <w:rPr>
          <w:rFonts w:hint="eastAsia" w:ascii="仿宋_GB2312" w:hAnsi="仿宋_GB2312" w:eastAsia="仿宋_GB2312" w:cs="仿宋_GB2312"/>
          <w:sz w:val="32"/>
          <w:szCs w:val="32"/>
        </w:rPr>
        <w:t>)、咳嗽等呼吸道症状的，由参赛人员所在代表队负责督促其检查治疗，原则上不能参加本次比赛。如情况特殊确需参加的，须提供</w:t>
      </w:r>
      <w:r>
        <w:rPr>
          <w:rFonts w:hint="eastAsia" w:ascii="Times New Roman" w:hAnsi="Times New Roman" w:eastAsia="仿宋_GB2312"/>
          <w:sz w:val="32"/>
          <w:szCs w:val="32"/>
        </w:rPr>
        <w:t>7天内核</w:t>
      </w:r>
      <w:r>
        <w:rPr>
          <w:rFonts w:hint="eastAsia" w:ascii="仿宋_GB2312" w:hAnsi="仿宋_GB2312" w:eastAsia="仿宋_GB2312" w:cs="仿宋_GB2312"/>
          <w:sz w:val="32"/>
          <w:szCs w:val="32"/>
        </w:rPr>
        <w:t>酸检测阴性报告且症状完全消失，经组委会和疫情防控工作组评估后确定。工作人员在赛前</w:t>
      </w:r>
      <w:r>
        <w:rPr>
          <w:rFonts w:hint="eastAsia" w:ascii="Times New Roman" w:hAnsi="Times New Roman" w:eastAsia="仿宋_GB2312"/>
          <w:sz w:val="32"/>
          <w:szCs w:val="32"/>
        </w:rPr>
        <w:t>3天内出</w:t>
      </w:r>
      <w:r>
        <w:rPr>
          <w:rFonts w:hint="eastAsia" w:ascii="仿宋_GB2312" w:hAnsi="仿宋_GB2312" w:eastAsia="仿宋_GB2312" w:cs="仿宋_GB2312"/>
          <w:sz w:val="32"/>
          <w:szCs w:val="32"/>
        </w:rPr>
        <w:t>现发热、咳嗽等呼吸道症状的，应立即调离岗位，不得从事比赛相关工作。</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2.参赛人员在进入赛场时或比赛时出现发热、咳嗽等呼吸道症状或其他症状，组委会应规劝其离开赛场，并要求到指定医疗机构就诊。</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3.参赛人员拒不配合防疫检查时，工作人员应立即上报疫情防控负责人进行处理，必要时请公安部门协助处理。</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4.比赛期间出现群体性发热、咳嗽等呼吸道症状时，应立即上报卫生、体育行政主管部门，并采取相关防疫措施，必要时暂停比赛。</w:t>
      </w:r>
    </w:p>
    <w:p>
      <w:pPr>
        <w:spacing w:line="560" w:lineRule="exact"/>
        <w:ind w:firstLine="640" w:firstLineChars="200"/>
        <w:jc w:val="left"/>
        <w:rPr>
          <w:rFonts w:hint="eastAsia" w:ascii="仿宋_GB2312" w:hAnsi="仿宋_GB2312" w:eastAsia="仿宋_GB2312" w:cs="仿宋_GB2312"/>
          <w:b/>
          <w:bCs/>
          <w:w w:val="90"/>
          <w:sz w:val="32"/>
          <w:szCs w:val="32"/>
        </w:rPr>
      </w:pPr>
      <w:r>
        <w:rPr>
          <w:rFonts w:hint="eastAsia" w:ascii="仿宋_GB2312" w:hAnsi="仿宋_GB2312" w:eastAsia="仿宋_GB2312" w:cs="仿宋_GB2312"/>
          <w:sz w:val="32"/>
          <w:szCs w:val="32"/>
        </w:rPr>
        <w:t>5.比赛期间出现新冠肺炎确诊病例、疑似病例或无症状感染者时，应立即暂停比赛，上报卫生、体育行政主管部门，在疾控中心的指导下，开展相关防疫工作。</w:t>
      </w:r>
    </w:p>
    <w:p>
      <w:pPr>
        <w:widowControl/>
        <w:spacing w:line="560" w:lineRule="exact"/>
        <w:jc w:val="left"/>
        <w:rPr>
          <w:rFonts w:hint="eastAsia" w:ascii="宋体" w:hAnsi="宋体" w:cs="宋体"/>
          <w:color w:val="000000"/>
          <w:kern w:val="0"/>
          <w:sz w:val="32"/>
          <w:szCs w:val="32"/>
        </w:rPr>
      </w:pPr>
    </w:p>
    <w:p>
      <w:bookmarkStart w:id="0" w:name="_GoBack"/>
      <w:bookmarkEnd w:id="0"/>
    </w:p>
    <w:sectPr>
      <w:pgSz w:w="11906" w:h="16838"/>
      <w:pgMar w:top="1985"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zMDE3ZWY0NDJlMzVlZTNmNThmMWU2MTg3Njc1NjYifQ=="/>
  </w:docVars>
  <w:rsids>
    <w:rsidRoot w:val="4E17388D"/>
    <w:rsid w:val="2A9A0FFE"/>
    <w:rsid w:val="42FB729B"/>
    <w:rsid w:val="4E173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1327</Words>
  <Characters>1354</Characters>
  <Lines>0</Lines>
  <Paragraphs>0</Paragraphs>
  <TotalTime>1</TotalTime>
  <ScaleCrop>false</ScaleCrop>
  <LinksUpToDate>false</LinksUpToDate>
  <CharactersWithSpaces>1354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2022-06-02T02:27:00Z</dcterms:created>
  <dc:creator>微信用户</dc:creator>
  <cp:lastModifiedBy>微信用户</cp:lastModifiedBy>
  <dcterms:modified xsi:type="dcterms:W3CDTF">2022-06-02T02:29:12Z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5E6EC625E9A94D39907C3B645C087D5C</vt:lpwstr>
  </property>
</Properties>
</file>