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常州市武进区文体广电和旅游局</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（一）研究拟订全区文化、体育、广播电视、旅游政策措施，并组织实施和监督检查。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（二）统筹指导全区文化事业产业、体育事业产业、广播电视和旅游业发展，拟订发展规划并组织实施，推进文化、体育和旅游融合发展，推进文化、体育和旅游体制机制改革。</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（三）指导、管理全区文艺事业，指导艺术创作生产，扶持体现社会主义核心价值观、具有导向性、代表性、示范性的文艺作品，推动各门类艺术、各艺术品种发展。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（四）负责全区公共文化、体育和旅游事业发展，推进全区文化、体育和旅游公共服务体系建设，深入实施文化、体育和旅游惠民工程，统筹推进基本文化、体育公共服务标准化、均等化。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（五）指导、推进全区文化、体育和旅游科技创新发展，推进文化、体育和旅游行业服务信息化、标准化建设，推进智慧体育、智慧旅游建设。负责全区体育彩票销售管理。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（六）负责全区文化、体育和旅游资源的普查、挖掘、评估、整合、开发等工作，指导、协调全区文化、体育和旅游资源融合发展。指导、监督全区文化、体育和旅游重点基础设施建设。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（七）管理全区重大文化、体育和旅游活动，组织全区旅游整体形象推广和品牌建设，促进文化体育产业、旅游产业市场推广和对外合作。制定全区旅游市场开发战略并组织实施，指导、推进全域旅游。</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指导全区文化、体育、广电和旅游市场发展，对全区文化、体育、广电和旅游经营、服务质量进行监管，推进文化、体育、广电和旅游行业信用体系建设，依法规范文化、体育、广电和旅游市场，负责文化、体育、广电和旅游市场安全的综合协调和监督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（九）负责全区非物质文化遗产保护，推动非物质文化遗产的保护、传承、普及、弘扬和振兴。</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（十）指导、推进全区文物事业发展，组织文物资源调查，指导、协调文物保护利用工作，组织、指导文物考古工作，负责全区博物馆纪念馆监督管理工作。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全区群众体育和竞技体育发展。指导区体育总会，负责全区体育社团的资格审查和业务指导工作。指导公共体育设施的建设及其监督管理，组织参加和承办重大体育竞赛活动，指导和推进青少年体育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综合管理全区广播电视事业，加强广播电视阵地管理，指导、监督广播电视重点基础设施建设，负责对各类广播电视机构进行业务指导和行业监管，监督管理、审查广播电视节目、网络视听节目的内容和质量，负责对广播电视节目传输覆盖、监测和安全播出进行监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（十三）承办区委、区政府交办的其它事项。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组织人事科、财务审计科）、文化艺术科、公共服务科、体育发展科、市场管理科（广电管理科）、旅游促进科、产业规划科、文物保护科。本部门下属单位包括:常州市武进区文化馆，常州市武进区图书馆，常州市武进区博物馆，常州市武进区书画院，常州市武进区体育管理服务中心，江苏省武进曲棍球训练基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7</w:t>
      </w:r>
      <w:r>
        <w:rPr>
          <w:rFonts w:hint="eastAsia" w:ascii="仿宋" w:hAnsi="仿宋" w:eastAsia="仿宋" w:cs="仿宋"/>
        </w:rPr>
        <w:t>家，具体包括：</w:t>
      </w:r>
      <w:r>
        <w:rPr>
          <w:rFonts w:ascii="仿宋" w:hAnsi="仿宋" w:eastAsia="仿宋" w:cs="仿宋"/>
        </w:rPr>
        <w:t>常州市武进区文体广电和旅游局（本级），常州市武进区文化馆，常州市武进区图书馆，常州市武进区博物馆，常州市武进区书画院，常州市武进区体育管理服务中心，江苏省武进曲棍球训练基地。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深入实施文体旅战略规划引领工程。根据《常州市武进区“十四五”文化和旅游融合发展规划》，立足“十四五”发展宏伟目标，以创建国家级全域旅游示范区为契机，以推动高质量发展为抓手，坚持“宜融则融、能融尽融”，推动文化体育旅游真融合、深融合。一是明确战略地位。当前，我区处在转变发展方式、优化经济结构、转换增长动力的攻关期，应当从区级层面将文体旅融合发展纳入武进高质量发展的重要环节，从战略高度来推动。二是优化资源布局。牢固树立“一盘棋”思想，谋划发展蓝图，明确融合路径，出台发展政策，科学规划、推进体制机制创新，因地制宜、靶向施策支持融合发展。同时，利用全面开展全省文化和旅游资源普查契机，认真细致地摸清武进文化旅游方面九个门类底数，努力为新一轮文旅融合发展集聚资源要素。</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深入实施文体旅公共服务提质工程。加快完善公共服务体系，推动公共服务标准化、均等化。一是强化阵地建设。持续完善文化惠民基础设施，深化“书香武进”建设，推动武进图书馆、武进名人馆，西太湖文体中心建设，博物馆争创国家一级馆，建成开放与牛塘实验学校共建共享的武进第三图书馆，完成城区2个阳湖书房、2个学校阳湖书房建设，完成10个阳湖微书房智能借阅柜建设。二是提升服务水平。继续开展三送下乡等民生实事项目，组织开展有特色、高水平的展览、培训活动，加强一阵地一品牌建设；全力创建武进品牌体育赛事，不断提高大型赛事的承办质量；支持举办全社会参与的项目联赛。三是丰富产品供给。全力举办好市民艺术节、文化旅游节、全民健身月、全民艺术普及周等重大惠民活动；打好“文化+体育+旅游”组合牌，提供如“市民健身+旅游休闲”等形式多样的活动项目，打造文体旅活动品牌；组织实施舞台艺术重点投入和精品创作扶持工程，积极组织优秀作品参加省、市各项赛事，力争实现重大突破。四是发展全域旅游。围绕国家级全域旅游示范区和国家历史文化名城建设要求，以打造“太湖湾明珠”为目标，努力打造国内一流、国际知名的旅游目的地和康养胜地；推进西太湖国际医疗旅游先行区建设；积极融入国家大运河文化带建设，加快春秋淹城、太湖湾提档升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深入实施文体旅产业融合发展工程。以创建国家级全域旅游示范区为突破口，加快传统文化体育旅游产业转型升级步伐。一是优化产业发展环境。进一步发挥文化、体育、旅游产业引导专项资金的引导和杠杆作用，扶持一批有助于推动文化、体育、旅游产业结构升级项目、骨干龙头型项目和新型业态项目。二是有序推进产业项目建设。打造我区服务旅游平台和多级管理制度，积极开展文体旅项目招商，增强产业发展后劲，力争如期完成年度重点项目建设任务。三是不断夯实体育产业发展基础。夯实国家体育产业基地基础，建设体育产业发展平台，大力培育辖区内示范单位和示范项目等。四是提升竞技体育水平。以抓好竞赛训练和备战二十届省运会为中心，抓好后备人才培养。进一步加强教体融合，积极开展学生阳光体育运动，推进青少年体育竞赛工作，不断提升我区竞技体育工作的发展内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深入实施文体旅文物遗产保护工程。进一步加强文化遗产保护传承，坚定文化自信。一是加强文物保护力度。做好文物前置考古勘探工作，完成恽南田纪念馆、礼嘉戏楼、五洞桥的修缮和观音堂桥的移建工作。继续推进“春秋淹城独木舟保护修复项目”“春秋淹城展厅提升改造项目”“武进博物馆馆藏文物预防性保护（二期）项目”等国家专项文物保护项目。二是完善非遗传承体系。继续深入挖掘武进境内非遗资源，开发非遗衍生产品，开展各种形式多样、内容丰富的非遗宣传活动，继续推进非遗进景区、进社区、进公共文化场馆，继续推进锡剧传承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深入实施文体旅市场综合监管工程。进一步强化市场监管，切实做到守土有责、守土尽责。一是严抓安全生产。严格落实“党政同责、一岗双责、齐抓共管、失职追责”的责任制，强化文体广旅行业领域的安全生产和消防安全工作，坚决防范和遏制各类安全事故，持续深入开展行业安全大检查。二是做好安播保障工作。高度重视安全播出及广电行政管理工作，确保重要节日、重大活动期间我区广播电视舆论导向正确，组织开展境外电视传播秩序专项整治。三是坚决落实疫情防控。统筹推进疫情防控和文体旅发展，避免疫情通过文体旅活动传播扩散。</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常州市武进区文体广电和旅游局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常州市武进区文体广电和旅游局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6,860.35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4,196.80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5,263.94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332.05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92.60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1,171.76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4,196.80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11,057.15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11,057.15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11,057.15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11,057.15</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11,057.15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11,057.15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6,860.35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4,196.80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常州市武进区文体广电和旅游局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11,057.15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11,057.15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6,860.35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4,196.80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常州市武进区文体广电和旅游局（本级）</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7,855.82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7,855.82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3,914.02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3,941.80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常州市武进区文化馆</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759.79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759.79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759.79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常州市武进区图书馆</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628.03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628.03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628.03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常州市武进区博物馆</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798.69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798.69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798.69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108006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常州市武进区书画院</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108.19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108.19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108.19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108007</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常州市武进区体育管理服务中心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583.97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583.97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328.97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255.00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108008</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江苏省武进曲棍球训练基地</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322.66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322.66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322.66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11,057.15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2,913.12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8,144.03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5,263.94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1,316.71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3,947.23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2,956.63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2,041.11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图书馆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304.96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群众文化</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211.94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文化和旅游交流与合作</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68.97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1,287.49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1,244.73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博物馆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1,352.81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1,129.73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2070305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体育竞赛</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体育训练</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2070307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体育场馆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其他体育支出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广播电视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622.35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622.35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4,196.80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22960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3,941.80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3,941.80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2296003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用于体育事业的彩票公益金支出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3,941.80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3,941.80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常州市武进区文体广电和旅游局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11,057.15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11,057.15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6,860.35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4,196.80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5,263.94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332.05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92.60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1,171.76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4,196.80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11,057.15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11,057.15</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11,057.15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2,913.12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2,785.34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127.78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8,144.03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5,263.94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1,316.71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1,188.93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3,947.23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915.52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828.53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2,041.11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图书馆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304.96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群众文化</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211.94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文化和旅游交流与合作</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1,287.49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1,244.73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博物馆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557.06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1,352.81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1,129.73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2070305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体育竞赛</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844.50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844.50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体育训练</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2070307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体育场馆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其他体育支出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广播电视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622.35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622.35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622.35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4,196.80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22960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3,941.80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2296003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用于体育事业的彩票公益金支出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3,941.80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常州市武进区文体广电和旅游局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2,913.12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2,785.34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2,518.21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2,518.21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6,860.35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2,913.12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2,785.34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127.78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3,947.23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5,263.94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1,316.71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3,947.23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2,956.63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828.53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2,041.11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图书馆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304.96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群众文化</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211.94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文化和旅游交流与合作</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68.97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1,287.49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1,244.73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博物馆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1,352.81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1,129.73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体育竞赛</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844.50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体育训练</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体育场馆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其他体育支出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广播电视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其他广播电视支出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622.35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622.35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622.35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2,913.12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2,785.34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2,518.21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2,518.21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4,196.80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4,196.80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4,196.80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4,196.80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彩票发行销售机构业务费安排的支出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255.00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255.00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2290805</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体育彩票销售机构的业务费支出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255.00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255.00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22960</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彩票公益金安排的支出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3,941.80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3,941.80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2296003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用于体育事业的彩票公益金支出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3,941.80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3,941.80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11.29</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常州市武进区文体广电和旅游局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457.64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991.00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区文体广旅局（本级）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台式电脑</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健身路径、健身器材</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850.00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常州市武进区图书馆</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购书费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2022年度新书</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武进区体育管理服务中心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台式电脑</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武进书画院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武进区文化馆</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宏基笔记本电脑2台</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联想笔记本电脑1台</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格力2匹壁挂式空调机5台</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296.74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区文体广旅局（本级）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公共体育设施维护</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应急广播体系建设</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197.44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武进区体育管理服务中心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广告宣传</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单一来源采购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曲棍球基地</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大楼运行经费-保安、保洁、厨师、帮工费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30209物业管理费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省女曲队经费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30299其他商品和服务支出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运动员食堂人工购买服务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武进区文化馆</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大楼运行（保安保洁厨师帮工）</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全年物业管理费</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定点采购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41.50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常州市武进区文体广电和旅游局2022年度收入、支出预算总计11,057.15万元，与上年相比收、支预算总计各减少2,491.58万元，减少18.39%。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（一）收入预算总计11,057.15万元。包括：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1．本年收入合计11,057.15万元。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（1）一般公共预算拨款收入6,860.35万元，与上年相比减少668.08万元，减少8.87%。主要原因是减少凤凰谷影艺宫委托经营管理等项目费用。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（2）政府性基金预算拨款收入4,196.8万元，与上年相比减少1,823.5万元，减少30.29%。主要原因是减少了曲棍球基地还款等费用。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（二）支出预算总计11,057.15万元。包括：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1．本年支出合计11,057.15万元。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（1）文化旅游体育与传媒支出（类）支出5,263.94万元，主要用于文化、旅游、体育、文物、广播影视等方面的支出。与上年相比减少915.53万元，减少14.82%。主要原因是减少了项目支出。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（2）社会保障和就业支出（类）支出332.05万元，主要用于行政事业在职、离休人员养老保险、职业年金等支出。与上年相比增加35.18万元，增长11.85%。主要原因是养老保险、职业年金政策性调资。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（3）卫生健康支出（类）支出92.6万元，主要用于行政事业单位医疗、公务员医疗补助等支出。与上年相比增加3.32万元，增长3.72%。主要原因是政策性调资。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（4）住房保障支出（类）支出1,171.76万元，主要用于行政事业单位住房公积金、提租补贴、购房补贴等费用支出。与上年相比增加208.94万元，增长21.7%。主要原因是政策性调资。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（5）其他支出（类）支出4,196.8万元，主要用于体育彩票公益金支出及彩票销售机构的业务费支出。与上年相比减少1,823.5万元，减少30.29%。主要原因是减少了曲棍球基地还工程款等项目经费。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常州市武进区文体广电和旅游局2022年收入预算合计11,057.15万元，包括本年收入11,057.15万元，上年结转结余0万元。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本年一般公共预算收入6,860.35万元，占62.04%；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本年政府性基金预算收入4,196.8万元，占37.96%；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常州市武进区文体广电和旅游局2022年支出预算合计11,057.15万元，其中：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基本支出2,913.12万元，占26.35%；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项目支出8,144.03万元，占73.65%；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度财政拨款收、支总预算11,057.15万元。与上年相比，财政拨款收、支总计各减少2,491.58万元，减少18.39%。主要原因是减少凤凰谷影艺宫委托经营管理、曲棍球基地还工程款等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财政拨款预算支出11,057.15万元，占本年支出合计的100%。与上年相比，财政拨款支出减少2,491.58万元，减少18.39%。主要原因是减少凤凰谷影艺宫委托经营管理、曲棍球基地还工程款等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（一）文化旅游体育与传媒支出（类）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1.文化和旅游（款）行政运行（项）支出479.88万元，与上年相比减少73.37万元，减少13.26%。主要原因是人员支出减少。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2.文化和旅游（款）一般行政管理事务（项）支出194.1万元，与上年相比增加3.94万元，增长2.07%。主要原因是大楼运行维护费增加。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3.文化和旅游（款）图书馆（项）支出441.56万元，与上年相比减少20.73万元，减少4.48%。主要原因是图书馆减少项目经费。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4.文化和旅游（款）群众文化（项）支出468.22万元，与上年相比增加43.7万元，增长10.29%。主要原因是区旅游公共服务中心增加平台服务费项目经费。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5.文化和旅游（款）文化和旅游交流与合作（项）支出16.41万元，与上年相比增加1.62万元，增长10.95%。主要原因是区旅游公共服务中心运行费增加。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6.文化和旅游（款）文化和旅游管理事务（项）支出68.97万元，与上年相比增加27.13万元，增长64.84%。主要原因是区旅游公共服务中心增加平台服务费项目经费。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7.文化和旅游（款）其他文化和旅游支出（项）支出1,287.49万元，与上年相比减少928.98万元，减少41.91%。主要原因是局本级及事业单位项目经费减少。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8.文物（款）文物保护（项）支出60万元，与上年相比增加60万元（去年预算数为0万元，无法计算增减比率）。主要原因是新增文保单位修缮项目经费。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9.文物（款）博物馆（项）支出557.06万元，与上年相比减少519.75万元，减少48.27%。主要原因是博物馆文物征集、书画修复等项目经费减少。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10.文物（款）其他文物支出（项）支出140万元，与上年相比增加0.4万元，增长0.29%。主要原因是文物项目经费增加。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11.体育（款）一般行政管理事务（项）支出20万元，与上年预算数相同。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12.体育（款）体育竞赛（项）支出844.5万元，与上年相比增加284.5万元，增长50.8%。主要原因是全区运动员安置经费增加（按文件执行）。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13.体育（款）体育训练（项）支出70万元，与上年预算数相同。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14.体育（款）体育场馆（项）支出368.31万元，与上年相比增加8.56万元，增长2.38%。主要原因是基本支出增加。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15.体育（款）其他体育支出（项）支出50万元，与上年预算数相同。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16.广播电视（款）其他广播电视支出（项）支出197.44万元，与上年相比增加197.44万元（去年预算数为0万元，无法计算增减比率）。主要原因是增加应急广播维护费项目支出。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1.行政事业单位养老支出（款）事业单位离退休（项）支出6.62万元，与上年相比增加6.62万元（去年预算数为0万元，无法计算增减比率）。主要原因是政策性调资。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2.行政事业单位养老支出（款）机关事业单位基本养老保险缴费支出（项）支出216.96万元，与上年相比增加19.05万元，增长9.63%。主要原因是政策性调资。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3.行政事业单位养老支出（款）机关事业单位职业年金缴费支出（项）支出108.47万元，与上年相比增加9.51万元，增长9.61%。主要原因是政策性调资。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1.行政事业单位医疗（款）行政单位医疗（项）支出19.76万元，与上年相比增加1.04万元，增长5.56%。主要原因是行政单位医疗费用增加。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2.行政事业单位医疗（款）事业单位医疗（项）支出52.34万元，与上年相比增加2.84万元，增长5.74%。主要原因是事业单位医疗费用增加。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3.行政事业单位医疗（款）公务员医疗补助（项）支出20.5万元，与上年相比减少0.56万元，减少2.66%。主要原因是公务员医疗补助费用减少。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1.住房改革支出（款）住房公积金（项）支出294万元，与上年相比减少6.09万元，减少2.03%。主要原因是政策性调资。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2.住房改革支出（款）提租补贴（项）支出622.35万元，与上年相比增加212.51万元，增长51.85%。主要原因是政策性调资。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3.住房改革支出（款）购房补贴（项）支出255.41万元，与上年相比增加2.54万元，增长1%。主要原因是政策性调资。</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1.彩票发行销售机构业务费安排的支出（款）体育彩票销售机构的业务费支出（项）支出255万元，与上年相比减少6万元，减少2.3%。主要原因是项目经费减少。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2.彩票公益金安排的支出（款）用于体育事业的彩票公益金支出（项）支出3,941.8万元，与上年相比减少1,817.5万元，减少31.56%。主要原因是项目经费减少（曲棍球基地基建工程款）。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常州市武进区文体广电和旅游局2022年度财政拨款基本支出预算2,913.12万元，其中：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2,785.34万元。主要包括：基本工资、津贴补贴、机关事业单位基本养老保险缴费、职业年金缴费、职工基本医疗保险缴费、公务员医疗补助缴费、其他社会保障缴费、住房公积金、医疗费、离休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（二）公用经费127.78万元。主要包括：办公费、印刷费、邮电费、差旅费、会议费、培训费、公务接待费、工会经费、福利费、其他商品和服务支出。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常州市武进区文体广电和旅游局2022年一般公共预算财政拨款支出预算6,860.35万元，与上年相比减少6,688.38万元，减少49.37%。主要原因是减少凤凰谷影艺宫委托经营管理等项目经费。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常州市武进区文体广电和旅游局2022年度一般公共预算财政拨款基本支出预算2,913.12万元，其中：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2,785.34万元。主要包括：基本工资、津贴补贴、机关事业单位基本养老保险缴费、职业年金缴费、职工基本医疗保险缴费、公务员医疗补助缴费、其他社会保障缴费、住房公积金、医疗费、离休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（二）公用经费127.78万元。主要包括：办公费、印刷费、邮电费、差旅费、会议费、培训费、公务接待费、工会经费、福利费、其他商品和服务支出。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度一般公共预算拨款安排的“三公”经费预算支出中，因公出国（境）费支出0万元，占“三公”经费的0%；公务用车购置及运行维护费支出0万元，占“三公”经费的0%；公务接待费支出2.1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3．公务接待费预算支出2.1万元，比上年预算减少0.7万元，主要原因是厉行勤俭节约的原则，公务接待费用减少。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常州市武进区文体广电和旅游局2022年度一般公共预算拨款安排的会议费预算支出3.1万元，比上年预算减少1.3万元，主要原因是厉行勤俭节约原则，会议支出安排减少。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常州市武进区文体广电和旅游局2022年度一般公共预算拨款安排的培训费预算支出1.6万元，比上年预算减少0.75万元，主要原因是厉行勤俭节约原则，培训支出减少。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常州市武进区文体广电和旅游局2022年政府性基金支出预算支出4,196.8万元。与上年相比减少1,823.5万元，减少30.29%。主要原因是项目经费减少（曲棍球基地基建工程款）。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1.其他支出（类）彩票发行销售机构业务费安排的支出（款）体育彩票销售机构的业务费支出（项）支出255万元，主要是用于区体彩中心彩票发行等费用。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2.其他支出（类）彩票公益金安排的支出（款）用于体育事业的彩票公益金支出（项）支出3,941.8万元，主要是用于公共体育服务、各类赛事、群众体育、基本建设等费用。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常州市武进区文体广电和旅游局2022年国有资本经营预算支出0万元。与上年预算数相同。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2022年本部门一般公共预算机关运行经费预算支出68.42万元。与上年相比减少62.58万元，减少47.77%。主要原因是机构合并，调整行政运行功能科目。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2022年度政府采购支出预算总额1,448.64万元，其中：拟采购货物支出1,010.9万元、拟采购工程支出0万元、拟购买服务支出437.74万元。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一般公务用车0辆、执法执勤用车0辆、特种专业技术用车0辆、业务用车0辆、其他用车0辆等。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2022年度，本部门整体支出纳入绩效目标管理，涉及四本预算资金11,057.15万元；本部门共78个项目纳入绩效目标管理，涉及四本预算资金合计8,144.03万元，占四本预算资金(基本支出除外)总额的比例为100%。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八、文化旅游体育与传媒支出(类)文化和旅游(款)行政运行(项)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九、文化旅游体育与传媒支出(类)文化和旅游(款)一般行政管理事务(项)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十、文化旅游体育与传媒支出(类)文化和旅游(款)图书馆(项)</w:t>
      </w:r>
      <w:r>
        <w:rPr>
          <w:rFonts w:ascii="仿宋" w:hAnsi="仿宋" w:eastAsia="仿宋" w:cs="仿宋"/>
          <w:b/>
        </w:rPr>
        <w:t>：</w:t>
      </w:r>
      <w:r>
        <w:rPr>
          <w:rFonts w:hint="eastAsia" w:ascii="仿宋" w:hAnsi="仿宋" w:eastAsia="仿宋" w:cs="仿宋"/>
        </w:rPr>
        <w:t>反映图书馆的支出。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十一、文化旅游体育与传媒支出(类)文化和旅游(款)群众文化(项)</w:t>
      </w:r>
      <w:r>
        <w:rPr>
          <w:rFonts w:ascii="仿宋" w:hAnsi="仿宋" w:eastAsia="仿宋" w:cs="仿宋"/>
          <w:b/>
        </w:rPr>
        <w:t>：</w:t>
      </w:r>
      <w:r>
        <w:rPr>
          <w:rFonts w:hint="eastAsia" w:ascii="仿宋" w:hAnsi="仿宋" w:eastAsia="仿宋" w:cs="仿宋"/>
        </w:rPr>
        <w:t>反映群众文化方面的支出，包括基层文化馆（站）、群众艺术馆支出等。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十二、文化旅游体育与传媒支出(类)文化和旅游(款)文化和旅游交流与合作(项)</w:t>
      </w:r>
      <w:r>
        <w:rPr>
          <w:rFonts w:ascii="仿宋" w:hAnsi="仿宋" w:eastAsia="仿宋" w:cs="仿宋"/>
          <w:b/>
        </w:rPr>
        <w:t>：</w:t>
      </w:r>
      <w:r>
        <w:rPr>
          <w:rFonts w:hint="eastAsia" w:ascii="仿宋" w:hAnsi="仿宋" w:eastAsia="仿宋" w:cs="仿宋"/>
        </w:rPr>
        <w:t>反映对外文化和旅游交流合作活动的支出。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十三、文化旅游体育与传媒支出(类)文化和旅游(款)文化和旅游管理事务(项)</w:t>
      </w:r>
      <w:r>
        <w:rPr>
          <w:rFonts w:ascii="仿宋" w:hAnsi="仿宋" w:eastAsia="仿宋" w:cs="仿宋"/>
          <w:b/>
        </w:rPr>
        <w:t>：</w:t>
      </w:r>
      <w:r>
        <w:rPr>
          <w:rFonts w:hint="eastAsia" w:ascii="仿宋" w:hAnsi="仿宋" w:eastAsia="仿宋" w:cs="仿宋"/>
        </w:rPr>
        <w:t>反映文化和旅游管理事务支出。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十四、文化旅游体育与传媒支出(类)文化和旅游(款)其他文化和旅游支出(项)</w:t>
      </w:r>
      <w:r>
        <w:rPr>
          <w:rFonts w:ascii="仿宋" w:hAnsi="仿宋" w:eastAsia="仿宋" w:cs="仿宋"/>
          <w:b/>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十五、文化旅游体育与传媒支出(类)文物(款)文物保护(项)</w:t>
      </w:r>
      <w:r>
        <w:rPr>
          <w:rFonts w:ascii="仿宋" w:hAnsi="仿宋" w:eastAsia="仿宋" w:cs="仿宋"/>
          <w:b/>
        </w:rPr>
        <w:t>：</w:t>
      </w:r>
      <w:r>
        <w:rPr>
          <w:rFonts w:hint="eastAsia" w:ascii="仿宋" w:hAnsi="仿宋" w:eastAsia="仿宋" w:cs="仿宋"/>
        </w:rPr>
        <w:t>反映考古发掘及文物保护方面的支出。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十六、文化旅游体育与传媒支出(类)文物(款)博物馆(项)</w:t>
      </w:r>
      <w:r>
        <w:rPr>
          <w:rFonts w:ascii="仿宋" w:hAnsi="仿宋" w:eastAsia="仿宋" w:cs="仿宋"/>
          <w:b/>
        </w:rPr>
        <w:t>：</w:t>
      </w:r>
      <w:r>
        <w:rPr>
          <w:rFonts w:hint="eastAsia" w:ascii="仿宋" w:hAnsi="仿宋" w:eastAsia="仿宋" w:cs="仿宋"/>
        </w:rPr>
        <w:t>反映文物系统及其他部门所属博物馆、纪念馆（室）的支出。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十七、文化旅游体育与传媒支出(类)文物(款)其他文物支出(项)</w:t>
      </w:r>
      <w:r>
        <w:rPr>
          <w:rFonts w:ascii="仿宋" w:hAnsi="仿宋" w:eastAsia="仿宋" w:cs="仿宋"/>
          <w:b/>
        </w:rPr>
        <w:t>：</w:t>
      </w:r>
      <w:r>
        <w:rPr>
          <w:rFonts w:hint="eastAsia" w:ascii="仿宋" w:hAnsi="仿宋" w:eastAsia="仿宋" w:cs="仿宋"/>
        </w:rPr>
        <w:t>反映除上述项目以外其他用于文物方面的支出。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十八、文化旅游体育与传媒支出(类)体育(款)一般行政管理事务(项)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十九、文化旅游体育与传媒支出(类)体育(款)体育竞赛(项)</w:t>
      </w:r>
      <w:r>
        <w:rPr>
          <w:rFonts w:ascii="仿宋" w:hAnsi="仿宋" w:eastAsia="仿宋" w:cs="仿宋"/>
          <w:b/>
        </w:rPr>
        <w:t>：</w:t>
      </w:r>
      <w:r>
        <w:rPr>
          <w:rFonts w:hint="eastAsia" w:ascii="仿宋" w:hAnsi="仿宋" w:eastAsia="仿宋" w:cs="仿宋"/>
        </w:rPr>
        <w:t>反映综合性运动会及单项体育比赛支出。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二十、文化旅游体育与传媒支出(类)体育(款)体育训练(项)</w:t>
      </w:r>
      <w:r>
        <w:rPr>
          <w:rFonts w:ascii="仿宋" w:hAnsi="仿宋" w:eastAsia="仿宋" w:cs="仿宋"/>
          <w:b/>
        </w:rPr>
        <w:t>：</w:t>
      </w:r>
      <w:r>
        <w:rPr>
          <w:rFonts w:hint="eastAsia" w:ascii="仿宋" w:hAnsi="仿宋" w:eastAsia="仿宋" w:cs="仿宋"/>
        </w:rPr>
        <w:t>反映各级体育运动队训练补助及器材购置等方面的支出。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二十一、文化旅游体育与传媒支出(类)体育(款)体育场馆(项)</w:t>
      </w:r>
      <w:r>
        <w:rPr>
          <w:rFonts w:ascii="仿宋" w:hAnsi="仿宋" w:eastAsia="仿宋" w:cs="仿宋"/>
          <w:b/>
        </w:rPr>
        <w:t>：</w:t>
      </w:r>
      <w:r>
        <w:rPr>
          <w:rFonts w:hint="eastAsia" w:ascii="仿宋" w:hAnsi="仿宋" w:eastAsia="仿宋" w:cs="仿宋"/>
        </w:rPr>
        <w:t>反映体育场馆建设及维护等方面的支出。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二十二、文化旅游体育与传媒支出(类)体育(款)其他体育支出(项)</w:t>
      </w:r>
      <w:r>
        <w:rPr>
          <w:rFonts w:ascii="仿宋" w:hAnsi="仿宋" w:eastAsia="仿宋" w:cs="仿宋"/>
          <w:b/>
        </w:rPr>
        <w:t>：</w:t>
      </w:r>
      <w:r>
        <w:rPr>
          <w:rFonts w:hint="eastAsia" w:ascii="仿宋" w:hAnsi="仿宋" w:eastAsia="仿宋" w:cs="仿宋"/>
        </w:rPr>
        <w:t>反映除上述项目以外其他用于体育方面的支出。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二十三、文化旅游体育与传媒支出(类)广播电视(款)其他广播电视支出(项)</w:t>
      </w:r>
      <w:r>
        <w:rPr>
          <w:rFonts w:ascii="仿宋" w:hAnsi="仿宋" w:eastAsia="仿宋" w:cs="仿宋"/>
          <w:b/>
        </w:rPr>
        <w:t>：</w:t>
      </w:r>
      <w:r>
        <w:rPr>
          <w:rFonts w:hint="eastAsia" w:ascii="仿宋" w:hAnsi="仿宋" w:eastAsia="仿宋" w:cs="仿宋"/>
        </w:rPr>
        <w:t>反映除上述项目以外其他用于广播电视方面的支出。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三十三、其他支出(类)彩票发行销售机构业务费安排的支出(款)体育彩票销售机构的业务费支出(项)</w:t>
      </w:r>
      <w:r>
        <w:rPr>
          <w:rFonts w:ascii="仿宋" w:hAnsi="仿宋" w:eastAsia="仿宋" w:cs="仿宋"/>
          <w:b/>
        </w:rPr>
        <w:t>：</w:t>
      </w:r>
      <w:r>
        <w:rPr>
          <w:rFonts w:hint="eastAsia" w:ascii="仿宋" w:hAnsi="仿宋" w:eastAsia="仿宋" w:cs="仿宋"/>
        </w:rPr>
        <w:t>反映体育彩票销售机构的业务费用支出。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三十四、其他支出(类)彩票公益金安排的支出(款)用于体育事业的彩票公益金支出(项)</w:t>
      </w:r>
      <w:r>
        <w:rPr>
          <w:rFonts w:ascii="仿宋" w:hAnsi="仿宋" w:eastAsia="仿宋" w:cs="仿宋"/>
          <w:b/>
        </w:rPr>
        <w:t>：</w:t>
      </w:r>
      <w:r>
        <w:rPr>
          <w:rFonts w:hint="eastAsia" w:ascii="仿宋" w:hAnsi="仿宋" w:eastAsia="仿宋" w:cs="仿宋"/>
        </w:rPr>
        <w:t>反映用于体育事业的彩票公益金支出。</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常州市武进区文体广电和旅游局</w:t>
    </w:r>
    <w:r>
      <w:t>2022年度部门预算公开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165384"/>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14936</Words>
  <Characters>19524</Characters>
  <Paragraphs>501</Paragraphs>
  <TotalTime>48</TotalTime>
  <ScaleCrop>false</ScaleCrop>
  <LinksUpToDate>false</LinksUpToDate>
  <CharactersWithSpaces>19541</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2022-05-05T08:09:22Z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A7670E804F94464A9312CF850DDF68FB</vt:lpwstr>
  </property>
  <property fmtid="{D5CDD505-2E9C-101B-9397-08002B2CF9AE}" pid="5" name="KSOProductBuildVer">
    <vt:lpwstr>2052-11.1.0.11636</vt:lpwstr>
  </property>
  <property fmtid="{D5CDD505-2E9C-101B-9397-08002B2CF9AE}" pid="6" name="LastSaved">
    <vt:filetime>2021-04-15T00:00:00Z</vt:filetime>
  </property>
</Properties>
</file>