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position w:val="-10"/>
          <w:sz w:val="44"/>
          <w:szCs w:val="44"/>
        </w:rPr>
        <w:object>
          <v:shape id="_x0000_i1025"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eastAsia="方正小标宋简体" w:cs="Times New Roman"/>
          <w:position w:val="-10"/>
          <w:sz w:val="44"/>
          <w:szCs w:val="44"/>
        </w:rPr>
        <w:object>
          <v:shape id="_x0000_i1026" o:spt="75" type="#_x0000_t75" style="height:17.25pt;width:72pt;" o:ole="t" filled="f" o:preferrelative="t" stroked="f" coordsize="21600,21600">
            <v:path/>
            <v:fill on="f" focussize="0,0"/>
            <v:stroke on="f" joinstyle="miter"/>
            <v:imagedata r:id="rId6" o:title=""/>
            <o:lock v:ext="edit" aspectratio="t"/>
            <w10:wrap type="none"/>
            <w10:anchorlock/>
          </v:shape>
          <o:OLEObject Type="Embed" ProgID="Equation.KSEE3" ShapeID="_x0000_i1026" DrawAspect="Content" ObjectID="_1468075726" r:id="rId7">
            <o:LockedField>false</o:LockedField>
          </o:OLEObject>
        </w:object>
      </w:r>
    </w:p>
    <w:p>
      <w:pPr>
        <w:spacing w:before="156" w:beforeLines="50" w:after="156" w:afterLines="50"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征地补偿安置方案公告</w:t>
      </w:r>
    </w:p>
    <w:p>
      <w:pPr>
        <w:spacing w:before="156" w:beforeLines="50" w:after="156" w:afterLines="50" w:line="600" w:lineRule="exact"/>
        <w:jc w:val="center"/>
        <w:rPr>
          <w:rFonts w:ascii="Times New Roman" w:hAnsi="Times New Roman" w:eastAsia="FangSong_GB2312" w:cs="Times New Roman"/>
          <w:sz w:val="32"/>
          <w:szCs w:val="32"/>
        </w:rPr>
      </w:pPr>
      <w:r>
        <w:rPr>
          <w:rFonts w:ascii="Times New Roman" w:hAnsi="Times New Roman" w:eastAsia="FangSong_GB2312" w:cs="Times New Roman"/>
          <w:sz w:val="32"/>
          <w:szCs w:val="32"/>
        </w:rPr>
        <w:t>武征补告〔202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17</w:t>
      </w:r>
      <w:r>
        <w:rPr>
          <w:rFonts w:ascii="Times New Roman" w:hAnsi="Times New Roman" w:eastAsia="FangSong_GB2312" w:cs="Times New Roman"/>
          <w:sz w:val="32"/>
          <w:szCs w:val="32"/>
        </w:rPr>
        <w:t>号</w:t>
      </w:r>
    </w:p>
    <w:p>
      <w:pPr>
        <w:spacing w:line="460" w:lineRule="exact"/>
        <w:ind w:left="-2" w:leftChars="-1" w:firstLine="640" w:firstLineChars="200"/>
        <w:jc w:val="left"/>
        <w:rPr>
          <w:rFonts w:ascii="Times New Roman" w:hAnsi="Times New Roman" w:eastAsia="FangSong_GB2312" w:cs="Times New Roman"/>
          <w:kern w:val="0"/>
          <w:sz w:val="32"/>
          <w:szCs w:val="32"/>
          <w:u w:val="single"/>
        </w:rPr>
      </w:pPr>
      <w:r>
        <w:rPr>
          <w:rFonts w:ascii="Times New Roman" w:hAnsi="Times New Roman" w:eastAsia="FangSong_GB2312" w:cs="Times New Roman"/>
          <w:sz w:val="32"/>
          <w:szCs w:val="32"/>
        </w:rPr>
        <w:t>根据《中</w:t>
      </w:r>
      <w:r>
        <w:rPr>
          <w:rFonts w:hint="eastAsia" w:ascii="Times New Roman" w:hAnsi="Times New Roman" w:eastAsia="FangSong_GB2312" w:cs="Times New Roman"/>
          <w:sz w:val="32"/>
          <w:szCs w:val="32"/>
          <w:lang w:val="en-US" w:eastAsia="zh-CN"/>
        </w:rPr>
        <w:t>华</w:t>
      </w:r>
      <w:r>
        <w:rPr>
          <w:rFonts w:ascii="Times New Roman" w:hAnsi="Times New Roman" w:eastAsia="FangSong_GB2312" w:cs="Times New Roman"/>
          <w:sz w:val="32"/>
          <w:szCs w:val="32"/>
        </w:rPr>
        <w:t>人民共和国土地管理法》第47、48条等有关规定，依据《拟征收土地公告》（武拟征告〔202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w:t>
      </w:r>
      <w:r>
        <w:rPr>
          <w:rFonts w:hint="eastAsia" w:ascii="Times New Roman" w:hAnsi="Times New Roman" w:eastAsia="FangSong_GB2312" w:cs="Times New Roman"/>
          <w:kern w:val="0"/>
          <w:sz w:val="32"/>
          <w:szCs w:val="32"/>
          <w:lang w:val="en-US" w:eastAsia="zh-CN"/>
        </w:rPr>
        <w:t>17</w:t>
      </w:r>
      <w:r>
        <w:rPr>
          <w:rFonts w:ascii="Times New Roman" w:hAnsi="Times New Roman" w:eastAsia="FangSong_GB2312" w:cs="Times New Roman"/>
          <w:sz w:val="32"/>
          <w:szCs w:val="32"/>
        </w:rPr>
        <w:t>号）及拟征地的权属、地类、面积等现状调查情况，拟定了征地补偿安置方案，现将有关事项公告如下：</w:t>
      </w:r>
    </w:p>
    <w:p>
      <w:pPr>
        <w:pStyle w:val="9"/>
        <w:numPr>
          <w:ilvl w:val="0"/>
          <w:numId w:val="0"/>
        </w:numPr>
        <w:spacing w:line="460" w:lineRule="exact"/>
        <w:ind w:left="640" w:leftChars="0"/>
        <w:jc w:val="left"/>
        <w:rPr>
          <w:rFonts w:hint="default" w:ascii="Times New Roman" w:hAnsi="Times New Roman" w:eastAsia="宋体" w:cs="Times New Roman"/>
          <w:sz w:val="32"/>
          <w:szCs w:val="32"/>
          <w:u w:val="single"/>
          <w:lang w:val="en-US" w:eastAsia="zh-CN"/>
        </w:rPr>
      </w:pPr>
      <w:r>
        <w:rPr>
          <w:rFonts w:hint="eastAsia" w:ascii="Times New Roman" w:hAnsi="Times New Roman" w:eastAsia="FangSong_GB2312" w:cs="Times New Roman"/>
          <w:sz w:val="32"/>
          <w:szCs w:val="32"/>
          <w:lang w:val="en-US" w:eastAsia="zh-CN"/>
        </w:rPr>
        <w:t>一、</w:t>
      </w:r>
      <w:r>
        <w:rPr>
          <w:rFonts w:ascii="Times New Roman" w:hAnsi="Times New Roman" w:eastAsia="FangSong_GB2312" w:cs="Times New Roman"/>
          <w:sz w:val="32"/>
          <w:szCs w:val="32"/>
        </w:rPr>
        <w:t>拟征收地块（项目）名称：2</w:t>
      </w:r>
      <w:r>
        <w:rPr>
          <w:rFonts w:hint="eastAsia" w:ascii="Times New Roman" w:hAnsi="Times New Roman" w:eastAsia="宋体" w:cs="Times New Roman"/>
          <w:sz w:val="32"/>
          <w:szCs w:val="32"/>
          <w:lang w:val="en-US" w:eastAsia="zh-CN"/>
        </w:rPr>
        <w:t>22017</w:t>
      </w:r>
    </w:p>
    <w:p>
      <w:pPr>
        <w:pStyle w:val="9"/>
        <w:numPr>
          <w:ilvl w:val="0"/>
          <w:numId w:val="0"/>
        </w:numPr>
        <w:spacing w:line="460" w:lineRule="exact"/>
        <w:ind w:left="640" w:leftChars="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二、</w:t>
      </w:r>
      <w:r>
        <w:rPr>
          <w:rFonts w:ascii="Times New Roman" w:hAnsi="Times New Roman" w:eastAsia="FangSong_GB2312" w:cs="Times New Roman"/>
          <w:sz w:val="32"/>
          <w:szCs w:val="32"/>
        </w:rPr>
        <w:t>拟征收目的：</w:t>
      </w:r>
      <w:r>
        <w:rPr>
          <w:rFonts w:hint="eastAsia" w:ascii="FangSong_GB2312" w:hAnsi="FangSong_GB2312" w:eastAsia="FangSong_GB2312" w:cs="FangSong_GB2312"/>
          <w:bCs/>
          <w:color w:val="000000"/>
          <w:kern w:val="0"/>
          <w:sz w:val="32"/>
          <w:szCs w:val="32"/>
          <w:lang w:val="en-US" w:eastAsia="zh-CN"/>
        </w:rPr>
        <w:t>基础设施需要用地</w:t>
      </w:r>
      <w:r>
        <w:rPr>
          <w:rFonts w:ascii="Times New Roman" w:hAnsi="Times New Roman" w:eastAsia="FangSong_GB2312" w:cs="Times New Roman"/>
          <w:kern w:val="2"/>
          <w:sz w:val="32"/>
          <w:szCs w:val="32"/>
          <w:lang w:val="en-US" w:eastAsia="zh-CN" w:bidi="ar-SA"/>
        </w:rPr>
        <w:t xml:space="preserve"> </w:t>
      </w:r>
      <w:r>
        <w:rPr>
          <w:rFonts w:ascii="Times New Roman" w:hAnsi="Times New Roman" w:eastAsia="FangSong_GB2312" w:cs="Times New Roman"/>
          <w:sz w:val="32"/>
          <w:szCs w:val="32"/>
        </w:rPr>
        <w:t xml:space="preserve">                              </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三、拟征收土地范围：详见附图。</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四、征地补偿安置标准：</w:t>
      </w:r>
    </w:p>
    <w:p>
      <w:pPr>
        <w:spacing w:line="460" w:lineRule="exact"/>
        <w:ind w:firstLine="480" w:firstLineChars="150"/>
        <w:jc w:val="left"/>
        <w:rPr>
          <w:rFonts w:ascii="Times New Roman" w:hAnsi="Times New Roman" w:eastAsia="FangSong_GB2312" w:cs="Times New Roman"/>
          <w:sz w:val="32"/>
          <w:szCs w:val="32"/>
        </w:rPr>
      </w:pPr>
      <w:r>
        <w:rPr>
          <w:rFonts w:ascii="Times New Roman" w:hAnsi="Times New Roman" w:eastAsia="FangSong_GB2312" w:cs="Times New Roman"/>
          <w:color w:val="000000"/>
          <w:kern w:val="0"/>
          <w:sz w:val="32"/>
          <w:szCs w:val="32"/>
        </w:rPr>
        <w:t>（一）</w:t>
      </w:r>
      <w:r>
        <w:rPr>
          <w:rFonts w:hint="eastAsia" w:ascii="Times New Roman" w:hAnsi="Times New Roman" w:eastAsia="FangSong_GB2312" w:cs="Times New Roman"/>
          <w:sz w:val="32"/>
          <w:szCs w:val="32"/>
        </w:rPr>
        <w:t>区片综合地价标准，</w:t>
      </w:r>
      <w:r>
        <w:rPr>
          <w:rFonts w:ascii="Times New Roman" w:hAnsi="Times New Roman" w:eastAsia="FangSong_GB2312" w:cs="Times New Roman"/>
          <w:sz w:val="32"/>
          <w:szCs w:val="32"/>
        </w:rPr>
        <w:t>拟按常州市</w:t>
      </w:r>
      <w:r>
        <w:rPr>
          <w:rFonts w:hint="eastAsia" w:ascii="Times New Roman" w:hAnsi="Times New Roman" w:eastAsia="FangSong_GB2312" w:cs="Times New Roman"/>
          <w:sz w:val="32"/>
          <w:szCs w:val="32"/>
        </w:rPr>
        <w:t>武进区人民</w:t>
      </w:r>
      <w:r>
        <w:rPr>
          <w:rFonts w:ascii="Times New Roman" w:hAnsi="Times New Roman" w:eastAsia="FangSong_GB2312" w:cs="Times New Roman"/>
          <w:sz w:val="32"/>
          <w:szCs w:val="32"/>
        </w:rPr>
        <w:t>政府《</w:t>
      </w:r>
      <w:r>
        <w:rPr>
          <w:rFonts w:hint="eastAsia" w:ascii="Times New Roman" w:hAnsi="Times New Roman" w:eastAsia="FangSong_GB2312" w:cs="Times New Roman"/>
          <w:sz w:val="32"/>
          <w:szCs w:val="32"/>
        </w:rPr>
        <w:t>关于公布武进区征地区片综合地价执行标准</w:t>
      </w:r>
      <w:r>
        <w:rPr>
          <w:rFonts w:ascii="Times New Roman" w:hAnsi="Times New Roman" w:eastAsia="FangSong_GB2312" w:cs="Times New Roman"/>
          <w:sz w:val="32"/>
          <w:szCs w:val="32"/>
        </w:rPr>
        <w:t>的通知》（</w:t>
      </w:r>
      <w:r>
        <w:rPr>
          <w:rFonts w:hint="eastAsia" w:ascii="Times New Roman" w:hAnsi="Times New Roman" w:eastAsia="FangSong_GB2312" w:cs="Times New Roman"/>
          <w:sz w:val="32"/>
          <w:szCs w:val="32"/>
        </w:rPr>
        <w:t>武</w:t>
      </w:r>
      <w:r>
        <w:rPr>
          <w:rFonts w:ascii="Times New Roman" w:hAnsi="Times New Roman" w:eastAsia="FangSong_GB2312" w:cs="Times New Roman"/>
          <w:sz w:val="32"/>
          <w:szCs w:val="32"/>
        </w:rPr>
        <w:t>政发〔2020〕78号）文件规定执行</w:t>
      </w:r>
      <w:r>
        <w:rPr>
          <w:rFonts w:hint="eastAsia" w:ascii="Times New Roman" w:hAnsi="Times New Roman" w:eastAsia="FangSong_GB2312" w:cs="Times New Roman"/>
          <w:sz w:val="32"/>
          <w:szCs w:val="32"/>
        </w:rPr>
        <w:t>，全区征收农民集体农用地的区片综合地价由土地补偿费和安置补助费组成，标准为6</w:t>
      </w:r>
      <w:r>
        <w:rPr>
          <w:rFonts w:ascii="Times New Roman" w:hAnsi="Times New Roman" w:eastAsia="FangSong_GB2312" w:cs="Times New Roman"/>
          <w:sz w:val="32"/>
          <w:szCs w:val="32"/>
        </w:rPr>
        <w:t>9000元/亩</w:t>
      </w:r>
      <w:r>
        <w:rPr>
          <w:rFonts w:hint="eastAsia" w:ascii="Times New Roman" w:hAnsi="Times New Roman" w:eastAsia="FangSong_GB2312" w:cs="Times New Roman"/>
          <w:sz w:val="32"/>
          <w:szCs w:val="32"/>
        </w:rPr>
        <w:t>，其中</w:t>
      </w:r>
      <w:r>
        <w:rPr>
          <w:rFonts w:ascii="Times New Roman" w:hAnsi="Times New Roman" w:eastAsia="FangSong_GB2312" w:cs="Times New Roman"/>
          <w:sz w:val="32"/>
          <w:szCs w:val="32"/>
        </w:rPr>
        <w:t>土地补偿费33000元/亩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安置补助费36000元/人</w:t>
      </w:r>
      <w:r>
        <w:rPr>
          <w:rFonts w:hint="eastAsia" w:ascii="Times New Roman" w:hAnsi="Times New Roman" w:eastAsia="FangSong_GB2312" w:cs="Times New Roman"/>
          <w:sz w:val="32"/>
          <w:szCs w:val="32"/>
        </w:rPr>
        <w:t>。</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征收集体建设用地参照所在区片征收集体农用地区片综合地价标准执行。</w:t>
      </w:r>
    </w:p>
    <w:p>
      <w:pPr>
        <w:spacing w:line="460" w:lineRule="exact"/>
        <w:ind w:firstLine="480" w:firstLineChars="15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rPr>
        <w:t>征收集体未利用地参照所在区片征收集体农用地区片综合地价标准的0.7倍执行。</w:t>
      </w:r>
    </w:p>
    <w:p>
      <w:pPr>
        <w:spacing w:line="460" w:lineRule="exact"/>
        <w:ind w:firstLine="480" w:firstLineChars="150"/>
        <w:jc w:val="left"/>
        <w:rPr>
          <w:rFonts w:ascii="Times New Roman" w:hAnsi="Times New Roman" w:eastAsia="FangSong_GB2312" w:cs="Times New Roman"/>
          <w:color w:val="000000"/>
          <w:kern w:val="0"/>
          <w:sz w:val="32"/>
          <w:szCs w:val="32"/>
        </w:rPr>
      </w:pPr>
      <w:r>
        <w:rPr>
          <w:rFonts w:hint="eastAsia" w:ascii="Times New Roman" w:hAnsi="Times New Roman" w:eastAsia="FangSong_GB2312" w:cs="Times New Roman"/>
          <w:sz w:val="32"/>
          <w:szCs w:val="32"/>
        </w:rPr>
        <w:t>涉及征收依法取得的集体经营性建设用地采用宗地地价评估的方式确定。</w:t>
      </w:r>
    </w:p>
    <w:p>
      <w:pPr>
        <w:numPr>
          <w:ilvl w:val="0"/>
          <w:numId w:val="0"/>
        </w:num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二</w:t>
      </w:r>
      <w:r>
        <w:rPr>
          <w:rFonts w:ascii="Times New Roman" w:hAnsi="Times New Roman" w:eastAsia="FangSong_GB2312" w:cs="Times New Roman"/>
          <w:sz w:val="32"/>
          <w:szCs w:val="32"/>
        </w:rPr>
        <w:t>）被征地农民社会保障费</w:t>
      </w:r>
      <w:r>
        <w:rPr>
          <w:rFonts w:hint="eastAsia" w:ascii="Times New Roman" w:hAnsi="Times New Roman" w:eastAsia="FangSong_GB2312" w:cs="Times New Roman"/>
          <w:sz w:val="32"/>
          <w:szCs w:val="32"/>
        </w:rPr>
        <w:t>按</w:t>
      </w:r>
      <w:r>
        <w:rPr>
          <w:rFonts w:hint="eastAsia" w:ascii="Times New Roman" w:hAnsi="Times New Roman" w:eastAsia="FangSong_GB2312" w:cs="Times New Roman"/>
          <w:sz w:val="32"/>
          <w:szCs w:val="32"/>
          <w:lang w:val="en-US" w:eastAsia="zh-CN"/>
        </w:rPr>
        <w:t>2022年3月1日起实施的</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省政府关于印发江苏省被征地农民社会保障办法的通知</w:t>
      </w:r>
      <w:r>
        <w:rPr>
          <w:rFonts w:hint="eastAsia" w:ascii="Times New Roman" w:hAnsi="Times New Roman" w:eastAsia="FangSong_GB2312" w:cs="Times New Roman"/>
          <w:sz w:val="32"/>
          <w:szCs w:val="32"/>
          <w:lang w:eastAsia="zh-CN"/>
        </w:rPr>
        <w:t>》</w:t>
      </w:r>
      <w:r>
        <w:rPr>
          <w:rFonts w:hint="eastAsia" w:ascii="Times New Roman" w:hAnsi="Times New Roman" w:eastAsia="FangSong_GB2312" w:cs="Times New Roman"/>
          <w:sz w:val="32"/>
          <w:szCs w:val="32"/>
          <w:lang w:val="en-US" w:eastAsia="zh-CN"/>
        </w:rPr>
        <w:t>（苏政发</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2021</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lang w:val="en-US" w:eastAsia="zh-CN"/>
        </w:rPr>
        <w:t>87号）</w:t>
      </w:r>
      <w:r>
        <w:rPr>
          <w:rFonts w:ascii="Times New Roman" w:hAnsi="Times New Roman" w:eastAsia="FangSong_GB2312" w:cs="Times New Roman"/>
          <w:sz w:val="32"/>
          <w:szCs w:val="32"/>
        </w:rPr>
        <w:t>规定执行。</w:t>
      </w:r>
    </w:p>
    <w:p>
      <w:pPr>
        <w:spacing w:line="460" w:lineRule="exact"/>
        <w:ind w:firstLine="480" w:firstLineChars="150"/>
        <w:jc w:val="left"/>
        <w:rPr>
          <w:rFonts w:ascii="Times New Roman" w:hAnsi="Times New Roman" w:eastAsia="FangSong_GB2312" w:cs="Times New Roman"/>
          <w:color w:val="FF0000"/>
          <w:sz w:val="32"/>
          <w:szCs w:val="32"/>
        </w:rPr>
      </w:pP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三</w:t>
      </w:r>
      <w:r>
        <w:rPr>
          <w:rFonts w:ascii="Times New Roman" w:hAnsi="Times New Roman" w:eastAsia="FangSong_GB2312" w:cs="Times New Roman"/>
          <w:sz w:val="32"/>
          <w:szCs w:val="32"/>
        </w:rPr>
        <w:t>）地上附着物</w:t>
      </w:r>
      <w:r>
        <w:rPr>
          <w:rFonts w:hint="eastAsia" w:ascii="Times New Roman" w:hAnsi="Times New Roman" w:eastAsia="FangSong_GB2312" w:cs="Times New Roman"/>
          <w:sz w:val="32"/>
          <w:szCs w:val="32"/>
        </w:rPr>
        <w:t>和</w:t>
      </w:r>
      <w:r>
        <w:rPr>
          <w:rFonts w:ascii="Times New Roman" w:hAnsi="Times New Roman" w:eastAsia="FangSong_GB2312" w:cs="Times New Roman"/>
          <w:sz w:val="32"/>
          <w:szCs w:val="32"/>
        </w:rPr>
        <w:t>青苗</w:t>
      </w:r>
      <w:r>
        <w:rPr>
          <w:rFonts w:hint="eastAsia" w:ascii="Times New Roman" w:hAnsi="Times New Roman" w:eastAsia="FangSong_GB2312" w:cs="Times New Roman"/>
          <w:sz w:val="32"/>
          <w:szCs w:val="32"/>
        </w:rPr>
        <w:t>等</w:t>
      </w:r>
      <w:r>
        <w:rPr>
          <w:rFonts w:ascii="Times New Roman" w:hAnsi="Times New Roman" w:eastAsia="FangSong_GB2312" w:cs="Times New Roman"/>
          <w:sz w:val="32"/>
          <w:szCs w:val="32"/>
        </w:rPr>
        <w:t>补偿</w:t>
      </w:r>
      <w:r>
        <w:rPr>
          <w:rFonts w:hint="eastAsia" w:ascii="Times New Roman" w:hAnsi="Times New Roman" w:eastAsia="FangSong_GB2312" w:cs="Times New Roman"/>
          <w:sz w:val="32"/>
          <w:szCs w:val="32"/>
        </w:rPr>
        <w:t>标准</w:t>
      </w:r>
      <w:r>
        <w:rPr>
          <w:rFonts w:ascii="Times New Roman" w:hAnsi="Times New Roman" w:eastAsia="FangSong_GB2312" w:cs="Times New Roman"/>
          <w:sz w:val="32"/>
          <w:szCs w:val="32"/>
        </w:rPr>
        <w:t>按</w:t>
      </w:r>
      <w:r>
        <w:rPr>
          <w:rFonts w:hint="eastAsia" w:ascii="Times New Roman" w:hAnsi="Times New Roman" w:eastAsia="FangSong_GB2312" w:cs="Times New Roman"/>
          <w:sz w:val="32"/>
          <w:szCs w:val="32"/>
        </w:rPr>
        <w:t>常州市政府上报省政府批准备案的现行标准执行</w:t>
      </w:r>
      <w:r>
        <w:rPr>
          <w:rFonts w:ascii="Times New Roman" w:hAnsi="Times New Roman" w:eastAsia="FangSong_GB2312" w:cs="Times New Roman"/>
          <w:sz w:val="32"/>
          <w:szCs w:val="32"/>
        </w:rPr>
        <w:t>。</w:t>
      </w:r>
      <w:r>
        <w:rPr>
          <w:rFonts w:hint="eastAsia" w:ascii="Times New Roman" w:hAnsi="Times New Roman" w:eastAsia="FangSong_GB2312" w:cs="Times New Roman"/>
          <w:sz w:val="32"/>
          <w:szCs w:val="32"/>
        </w:rPr>
        <w:t>青苗补偿费标准为1</w:t>
      </w:r>
      <w:r>
        <w:rPr>
          <w:rFonts w:ascii="Times New Roman" w:hAnsi="Times New Roman" w:eastAsia="FangSong_GB2312" w:cs="Times New Roman"/>
          <w:sz w:val="32"/>
          <w:szCs w:val="32"/>
        </w:rPr>
        <w:t>600元/亩</w:t>
      </w:r>
      <w:r>
        <w:rPr>
          <w:rFonts w:hint="eastAsia" w:ascii="Times New Roman" w:hAnsi="Times New Roman" w:eastAsia="FangSong_GB2312" w:cs="Times New Roman"/>
          <w:sz w:val="32"/>
          <w:szCs w:val="32"/>
        </w:rPr>
        <w:t>,</w:t>
      </w:r>
      <w:r>
        <w:rPr>
          <w:rFonts w:ascii="Times New Roman" w:hAnsi="Times New Roman" w:eastAsia="FangSong_GB2312" w:cs="Times New Roman"/>
          <w:sz w:val="32"/>
          <w:szCs w:val="32"/>
        </w:rPr>
        <w:t xml:space="preserve"> 房屋等建（构）筑物拆迁补偿标准与安置办法按武政发〔2009〕95号、武政发〔2009〕96号</w:t>
      </w:r>
      <w:r>
        <w:rPr>
          <w:rFonts w:hint="eastAsia" w:ascii="Times New Roman" w:hAnsi="Times New Roman" w:eastAsia="FangSong_GB2312" w:cs="Times New Roman"/>
          <w:sz w:val="32"/>
          <w:szCs w:val="32"/>
        </w:rPr>
        <w:t>和武征补发〔2020〕8号</w:t>
      </w:r>
      <w:r>
        <w:rPr>
          <w:rFonts w:ascii="Times New Roman" w:hAnsi="Times New Roman" w:eastAsia="FangSong_GB2312" w:cs="Times New Roman"/>
          <w:sz w:val="32"/>
          <w:szCs w:val="32"/>
        </w:rPr>
        <w:t>文件规定执行</w:t>
      </w:r>
      <w:r>
        <w:rPr>
          <w:rFonts w:hint="eastAsia" w:ascii="Times New Roman" w:hAnsi="Times New Roman" w:eastAsia="FangSong_GB2312" w:cs="Times New Roman"/>
          <w:sz w:val="32"/>
          <w:szCs w:val="32"/>
        </w:rPr>
        <w:t>，其他附着物按照武政办发</w:t>
      </w:r>
      <w:r>
        <w:rPr>
          <w:rFonts w:ascii="Times New Roman" w:hAnsi="Times New Roman" w:eastAsia="FangSong_GB2312" w:cs="Times New Roman"/>
          <w:sz w:val="32"/>
          <w:szCs w:val="32"/>
        </w:rPr>
        <w:t>〔2017〕118号文件规定执行</w:t>
      </w:r>
      <w:r>
        <w:rPr>
          <w:rFonts w:hint="eastAsia" w:ascii="Times New Roman" w:hAnsi="Times New Roman" w:eastAsia="FangSong_GB2312" w:cs="Times New Roman"/>
          <w:sz w:val="32"/>
          <w:szCs w:val="32"/>
        </w:rPr>
        <w:t>。</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五、土地现状和拟安置农业人口：</w:t>
      </w:r>
    </w:p>
    <w:p>
      <w:pPr>
        <w:spacing w:line="460" w:lineRule="exact"/>
        <w:ind w:left="560"/>
        <w:jc w:val="left"/>
        <w:rPr>
          <w:rFonts w:ascii="Times New Roman" w:hAnsi="Times New Roman" w:eastAsia="FangSong_GB2312" w:cs="Times New Roman"/>
          <w:sz w:val="24"/>
          <w:szCs w:val="24"/>
        </w:rPr>
      </w:pPr>
      <w:r>
        <w:rPr>
          <w:rFonts w:ascii="Times New Roman" w:hAnsi="Times New Roman" w:eastAsia="FangSong_GB2312" w:cs="Times New Roman"/>
          <w:sz w:val="32"/>
          <w:szCs w:val="32"/>
        </w:rPr>
        <w:t xml:space="preserve">                                                                           </w:t>
      </w:r>
      <w:r>
        <w:rPr>
          <w:rFonts w:ascii="Times New Roman" w:hAnsi="Times New Roman" w:eastAsia="FangSong_GB2312" w:cs="Times New Roman"/>
          <w:sz w:val="24"/>
          <w:szCs w:val="24"/>
        </w:rPr>
        <w:t>单位：平方米、人</w:t>
      </w:r>
    </w:p>
    <w:tbl>
      <w:tblPr>
        <w:tblStyle w:val="5"/>
        <w:tblW w:w="14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1153"/>
        <w:gridCol w:w="1320"/>
        <w:gridCol w:w="1260"/>
        <w:gridCol w:w="1530"/>
        <w:gridCol w:w="1455"/>
        <w:gridCol w:w="1425"/>
        <w:gridCol w:w="1455"/>
        <w:gridCol w:w="1545"/>
        <w:gridCol w:w="960"/>
        <w:gridCol w:w="9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序号</w:t>
            </w:r>
          </w:p>
        </w:tc>
        <w:tc>
          <w:tcPr>
            <w:tcW w:w="3733" w:type="dxa"/>
            <w:gridSpan w:val="3"/>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被征地村组</w:t>
            </w:r>
          </w:p>
        </w:tc>
        <w:tc>
          <w:tcPr>
            <w:tcW w:w="5865" w:type="dxa"/>
            <w:gridSpan w:val="4"/>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被征地面积</w:t>
            </w:r>
          </w:p>
        </w:tc>
        <w:tc>
          <w:tcPr>
            <w:tcW w:w="154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拟安置农业人口数</w:t>
            </w:r>
          </w:p>
        </w:tc>
        <w:tc>
          <w:tcPr>
            <w:tcW w:w="960"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第一年龄段</w:t>
            </w:r>
          </w:p>
        </w:tc>
        <w:tc>
          <w:tcPr>
            <w:tcW w:w="975"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第二年龄段</w:t>
            </w:r>
          </w:p>
        </w:tc>
        <w:tc>
          <w:tcPr>
            <w:tcW w:w="986" w:type="dxa"/>
            <w:vMerge w:val="restart"/>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第三年龄段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24" w:type="dxa"/>
            <w:vMerge w:val="continue"/>
            <w:vAlign w:val="center"/>
          </w:tcPr>
          <w:p>
            <w:pPr>
              <w:jc w:val="center"/>
              <w:rPr>
                <w:rFonts w:ascii="Times New Roman" w:hAnsi="Times New Roman" w:eastAsia="FangSong_GB2312" w:cs="Times New Roman"/>
                <w:sz w:val="24"/>
                <w:szCs w:val="24"/>
              </w:rPr>
            </w:pPr>
          </w:p>
        </w:tc>
        <w:tc>
          <w:tcPr>
            <w:tcW w:w="3733" w:type="dxa"/>
            <w:gridSpan w:val="3"/>
            <w:vMerge w:val="continue"/>
            <w:vAlign w:val="center"/>
          </w:tcPr>
          <w:p>
            <w:pPr>
              <w:jc w:val="center"/>
              <w:rPr>
                <w:rFonts w:ascii="Times New Roman" w:hAnsi="Times New Roman" w:eastAsia="FangSong_GB2312" w:cs="Times New Roman"/>
                <w:sz w:val="24"/>
                <w:szCs w:val="24"/>
              </w:rPr>
            </w:pPr>
          </w:p>
        </w:tc>
        <w:tc>
          <w:tcPr>
            <w:tcW w:w="1530"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小计</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农用地</w:t>
            </w:r>
          </w:p>
        </w:tc>
        <w:tc>
          <w:tcPr>
            <w:tcW w:w="142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建设用地</w:t>
            </w:r>
          </w:p>
        </w:tc>
        <w:tc>
          <w:tcPr>
            <w:tcW w:w="1455" w:type="dxa"/>
            <w:vAlign w:val="center"/>
          </w:tcPr>
          <w:p>
            <w:pPr>
              <w:jc w:val="center"/>
              <w:rPr>
                <w:rFonts w:ascii="Times New Roman" w:hAnsi="Times New Roman" w:eastAsia="FangSong_GB2312" w:cs="Times New Roman"/>
                <w:sz w:val="24"/>
                <w:szCs w:val="24"/>
              </w:rPr>
            </w:pPr>
            <w:r>
              <w:rPr>
                <w:rFonts w:ascii="Times New Roman" w:hAnsi="Times New Roman" w:eastAsia="FangSong_GB2312" w:cs="Times New Roman"/>
                <w:sz w:val="24"/>
                <w:szCs w:val="24"/>
              </w:rPr>
              <w:t>未利用地</w:t>
            </w:r>
          </w:p>
        </w:tc>
        <w:tc>
          <w:tcPr>
            <w:tcW w:w="1545" w:type="dxa"/>
            <w:vMerge w:val="continue"/>
            <w:vAlign w:val="center"/>
          </w:tcPr>
          <w:p>
            <w:pPr>
              <w:jc w:val="center"/>
              <w:rPr>
                <w:rFonts w:ascii="Times New Roman" w:hAnsi="Times New Roman" w:eastAsia="FangSong_GB2312" w:cs="Times New Roman"/>
                <w:sz w:val="24"/>
                <w:szCs w:val="24"/>
              </w:rPr>
            </w:pPr>
          </w:p>
        </w:tc>
        <w:tc>
          <w:tcPr>
            <w:tcW w:w="960" w:type="dxa"/>
            <w:vMerge w:val="continue"/>
            <w:vAlign w:val="center"/>
          </w:tcPr>
          <w:p>
            <w:pPr>
              <w:jc w:val="center"/>
              <w:rPr>
                <w:rFonts w:ascii="Times New Roman" w:hAnsi="Times New Roman" w:eastAsia="FangSong_GB2312" w:cs="Times New Roman"/>
                <w:sz w:val="24"/>
                <w:szCs w:val="24"/>
              </w:rPr>
            </w:pPr>
          </w:p>
        </w:tc>
        <w:tc>
          <w:tcPr>
            <w:tcW w:w="975" w:type="dxa"/>
            <w:vMerge w:val="continue"/>
            <w:vAlign w:val="center"/>
          </w:tcPr>
          <w:p>
            <w:pPr>
              <w:jc w:val="center"/>
              <w:rPr>
                <w:rFonts w:ascii="Times New Roman" w:hAnsi="Times New Roman" w:eastAsia="FangSong_GB2312" w:cs="Times New Roman"/>
                <w:sz w:val="24"/>
                <w:szCs w:val="24"/>
              </w:rPr>
            </w:pPr>
          </w:p>
        </w:tc>
        <w:tc>
          <w:tcPr>
            <w:tcW w:w="986" w:type="dxa"/>
            <w:vMerge w:val="continue"/>
            <w:vAlign w:val="center"/>
          </w:tcPr>
          <w:p>
            <w:pPr>
              <w:jc w:val="center"/>
              <w:rPr>
                <w:rFonts w:ascii="Times New Roman" w:hAnsi="Times New Roman" w:eastAsia="FangSong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湖塘镇</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南石桥村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1370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82</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1288</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湖塘镇</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南周村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22174</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787</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21365</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22</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3</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湖塘镇</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纪墅村</w:t>
            </w: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镇集体</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16589</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366</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15791</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432</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4"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4</w:t>
            </w:r>
          </w:p>
        </w:tc>
        <w:tc>
          <w:tcPr>
            <w:tcW w:w="1153"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国有河流</w:t>
            </w:r>
          </w:p>
        </w:tc>
        <w:tc>
          <w:tcPr>
            <w:tcW w:w="132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p>
        </w:tc>
        <w:tc>
          <w:tcPr>
            <w:tcW w:w="12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79</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79</w:t>
            </w:r>
          </w:p>
        </w:tc>
        <w:tc>
          <w:tcPr>
            <w:tcW w:w="154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557" w:type="dxa"/>
            <w:gridSpan w:val="4"/>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合计</w:t>
            </w:r>
          </w:p>
        </w:tc>
        <w:tc>
          <w:tcPr>
            <w:tcW w:w="153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40212</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1235</w:t>
            </w:r>
          </w:p>
        </w:tc>
        <w:tc>
          <w:tcPr>
            <w:tcW w:w="142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38444</w:t>
            </w:r>
          </w:p>
        </w:tc>
        <w:tc>
          <w:tcPr>
            <w:tcW w:w="145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533</w:t>
            </w:r>
          </w:p>
        </w:tc>
        <w:tc>
          <w:tcPr>
            <w:tcW w:w="1545"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60" w:type="dxa"/>
            <w:vAlign w:val="center"/>
          </w:tcPr>
          <w:p>
            <w:pPr>
              <w:widowControl/>
              <w:jc w:val="center"/>
              <w:textAlignment w:val="center"/>
              <w:rPr>
                <w:rFonts w:hint="default"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75"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c>
          <w:tcPr>
            <w:tcW w:w="986" w:type="dxa"/>
            <w:vAlign w:val="center"/>
          </w:tcPr>
          <w:p>
            <w:pPr>
              <w:widowControl/>
              <w:jc w:val="center"/>
              <w:textAlignment w:val="center"/>
              <w:rPr>
                <w:rFonts w:hint="eastAsia" w:ascii="仿宋" w:hAnsi="仿宋" w:eastAsia="仿宋" w:cs="仿宋"/>
                <w:b w:val="0"/>
                <w:bCs w:val="0"/>
                <w:color w:val="auto"/>
                <w:kern w:val="2"/>
                <w:sz w:val="20"/>
                <w:szCs w:val="20"/>
                <w:lang w:val="en-US" w:eastAsia="zh-CN" w:bidi="ar-SA"/>
              </w:rPr>
            </w:pPr>
            <w:r>
              <w:rPr>
                <w:rFonts w:hint="eastAsia" w:ascii="仿宋" w:hAnsi="仿宋" w:eastAsia="仿宋" w:cs="仿宋"/>
                <w:b w:val="0"/>
                <w:bCs w:val="0"/>
                <w:color w:val="auto"/>
                <w:kern w:val="2"/>
                <w:sz w:val="20"/>
                <w:szCs w:val="20"/>
                <w:lang w:val="en-US" w:eastAsia="zh-CN" w:bidi="ar-SA"/>
              </w:rPr>
              <w:t>0</w:t>
            </w:r>
          </w:p>
        </w:tc>
      </w:tr>
    </w:tbl>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六</w:t>
      </w:r>
      <w:r>
        <w:rPr>
          <w:rFonts w:ascii="Times New Roman" w:hAnsi="Times New Roman" w:eastAsia="FangSong_GB2312" w:cs="Times New Roman"/>
          <w:sz w:val="32"/>
          <w:szCs w:val="32"/>
        </w:rPr>
        <w:t>、被征收土地四至范围内的土地所有权人、使用权人和地上附着物及房屋等建（构）筑物的所有权人在本公告公布后30日内，持有关权属证书或其它有关证明材料，到所在村委办理补偿登记手续，请相互转告。</w:t>
      </w:r>
    </w:p>
    <w:p>
      <w:pPr>
        <w:spacing w:line="460" w:lineRule="exact"/>
        <w:ind w:firstLine="640" w:firstLineChars="200"/>
        <w:jc w:val="left"/>
        <w:rPr>
          <w:rFonts w:ascii="Times New Roman" w:hAnsi="Times New Roman" w:eastAsia="FangSong_GB2312" w:cs="Times New Roman"/>
          <w:sz w:val="32"/>
          <w:szCs w:val="32"/>
        </w:rPr>
      </w:pPr>
      <w:r>
        <w:rPr>
          <w:rFonts w:hint="eastAsia" w:ascii="Times New Roman" w:hAnsi="Times New Roman" w:eastAsia="FangSong_GB2312" w:cs="Times New Roman"/>
          <w:sz w:val="32"/>
          <w:szCs w:val="32"/>
          <w:lang w:val="en-US" w:eastAsia="zh-CN"/>
        </w:rPr>
        <w:t>七</w:t>
      </w:r>
      <w:r>
        <w:rPr>
          <w:rFonts w:ascii="Times New Roman" w:hAnsi="Times New Roman" w:eastAsia="FangSong_GB2312" w:cs="Times New Roman"/>
          <w:sz w:val="32"/>
          <w:szCs w:val="32"/>
        </w:rPr>
        <w:t>、拟征收土地范围内的农村集体经济组织及其成员、村民委员会和其他利害关系人对公告内容有不同意见的，请于公告之日起30日内，即202</w:t>
      </w:r>
      <w:r>
        <w:rPr>
          <w:rFonts w:hint="eastAsia" w:ascii="Times New Roman" w:hAnsi="Times New Roman" w:eastAsia="FangSong_GB2312" w:cs="Times New Roman"/>
          <w:sz w:val="32"/>
          <w:szCs w:val="32"/>
          <w:lang w:val="en-US" w:eastAsia="zh-CN"/>
        </w:rPr>
        <w:t>2</w:t>
      </w:r>
      <w:r>
        <w:rPr>
          <w:rFonts w:ascii="Times New Roman" w:hAnsi="Times New Roman" w:eastAsia="FangSong_GB2312" w:cs="Times New Roman"/>
          <w:sz w:val="32"/>
          <w:szCs w:val="32"/>
        </w:rPr>
        <w:t>年</w:t>
      </w:r>
      <w:r>
        <w:rPr>
          <w:rFonts w:hint="eastAsia" w:ascii="Times New Roman" w:hAnsi="Times New Roman" w:eastAsia="宋体" w:cs="Times New Roman"/>
          <w:sz w:val="32"/>
          <w:szCs w:val="32"/>
          <w:lang w:val="en-US" w:eastAsia="zh-CN"/>
        </w:rPr>
        <w:t>5</w:t>
      </w:r>
      <w:r>
        <w:rPr>
          <w:rFonts w:ascii="Times New Roman" w:hAnsi="Times New Roman" w:eastAsia="FangSong_GB2312" w:cs="Times New Roman"/>
          <w:sz w:val="32"/>
          <w:szCs w:val="32"/>
        </w:rPr>
        <w:t>月</w:t>
      </w:r>
      <w:r>
        <w:rPr>
          <w:rFonts w:hint="eastAsia" w:ascii="Times New Roman" w:hAnsi="Times New Roman" w:eastAsia="FangSong_GB2312" w:cs="Times New Roman"/>
          <w:sz w:val="32"/>
          <w:szCs w:val="32"/>
          <w:lang w:val="en-US" w:eastAsia="zh-CN"/>
        </w:rPr>
        <w:t>22</w:t>
      </w:r>
      <w:r>
        <w:rPr>
          <w:rFonts w:ascii="Times New Roman" w:hAnsi="Times New Roman" w:eastAsia="FangSong_GB2312" w:cs="Times New Roman"/>
          <w:sz w:val="32"/>
          <w:szCs w:val="32"/>
        </w:rPr>
        <w:t>日前提出书面意见，送达所在地自然资源和规划所。逾期未提出的，视作无意见。</w:t>
      </w:r>
    </w:p>
    <w:p>
      <w:pPr>
        <w:spacing w:line="460" w:lineRule="exact"/>
        <w:ind w:firstLine="640" w:firstLineChars="20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特此公告。</w:t>
      </w:r>
    </w:p>
    <w:p>
      <w:pPr>
        <w:pStyle w:val="9"/>
        <w:spacing w:line="460" w:lineRule="exact"/>
        <w:ind w:firstLine="640"/>
        <w:jc w:val="left"/>
        <w:rPr>
          <w:rFonts w:ascii="Times New Roman" w:hAnsi="Times New Roman" w:eastAsia="FangSong_GB2312" w:cs="Times New Roman"/>
          <w:sz w:val="32"/>
          <w:szCs w:val="32"/>
        </w:rPr>
      </w:pPr>
      <w:r>
        <w:rPr>
          <w:rFonts w:ascii="Times New Roman" w:hAnsi="Times New Roman" w:eastAsia="FangSong_GB2312" w:cs="Times New Roman"/>
          <w:sz w:val="32"/>
          <w:szCs w:val="32"/>
        </w:rPr>
        <w:t xml:space="preserve">联系电话： 0519-89606337         </w:t>
      </w: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0" w:leftChars="0" w:firstLine="0" w:firstLineChars="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firstLine="640"/>
        <w:jc w:val="left"/>
        <w:rPr>
          <w:rFonts w:ascii="Times New Roman" w:hAnsi="Times New Roman" w:eastAsia="FangSong_GB2312" w:cs="Times New Roman"/>
          <w:sz w:val="32"/>
          <w:szCs w:val="32"/>
        </w:rPr>
      </w:pPr>
    </w:p>
    <w:p>
      <w:pPr>
        <w:pStyle w:val="9"/>
        <w:spacing w:line="460" w:lineRule="exact"/>
        <w:ind w:left="1280" w:firstLine="0" w:firstLineChars="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sz w:val="32"/>
          <w:szCs w:val="32"/>
        </w:rPr>
        <w:t xml:space="preserve">                                                  </w:t>
      </w:r>
      <w:r>
        <w:rPr>
          <w:rFonts w:hint="eastAsia"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ascii="Times New Roman" w:hAnsi="Times New Roman" w:eastAsia="FangSong_GB2312" w:cs="Times New Roman"/>
          <w:sz w:val="32"/>
          <w:szCs w:val="32"/>
        </w:rPr>
        <w:t>常州市武进区</w:t>
      </w:r>
      <w:r>
        <w:rPr>
          <w:rFonts w:ascii="Times New Roman" w:hAnsi="Times New Roman" w:eastAsia="FangSong_GB2312" w:cs="Times New Roman"/>
          <w:color w:val="000000"/>
          <w:kern w:val="0"/>
          <w:sz w:val="32"/>
          <w:szCs w:val="32"/>
        </w:rPr>
        <w:t>人民政府</w:t>
      </w:r>
    </w:p>
    <w:p>
      <w:pPr>
        <w:pStyle w:val="9"/>
        <w:spacing w:line="460" w:lineRule="exact"/>
        <w:ind w:firstLine="10880" w:firstLineChars="3400"/>
        <w:jc w:val="left"/>
        <w:rPr>
          <w:rFonts w:ascii="Times New Roman" w:hAnsi="Times New Roman" w:eastAsia="FangSong_GB2312" w:cs="Times New Roman"/>
          <w:color w:val="000000"/>
          <w:kern w:val="0"/>
          <w:sz w:val="32"/>
          <w:szCs w:val="32"/>
        </w:rPr>
      </w:pPr>
      <w:r>
        <w:rPr>
          <w:rFonts w:ascii="Times New Roman" w:hAnsi="Times New Roman" w:eastAsia="FangSong_GB2312" w:cs="Times New Roman"/>
          <w:color w:val="000000"/>
          <w:kern w:val="0"/>
          <w:sz w:val="32"/>
          <w:szCs w:val="32"/>
        </w:rPr>
        <w:t>202</w:t>
      </w:r>
      <w:r>
        <w:rPr>
          <w:rFonts w:hint="eastAsia" w:ascii="Times New Roman" w:hAnsi="Times New Roman" w:eastAsia="FangSong_GB2312" w:cs="Times New Roman"/>
          <w:color w:val="000000"/>
          <w:kern w:val="0"/>
          <w:sz w:val="32"/>
          <w:szCs w:val="32"/>
          <w:lang w:val="en-US" w:eastAsia="zh-CN"/>
        </w:rPr>
        <w:t>2</w:t>
      </w:r>
      <w:r>
        <w:rPr>
          <w:rFonts w:ascii="Times New Roman" w:hAnsi="Times New Roman" w:eastAsia="FangSong_GB2312" w:cs="Times New Roman"/>
          <w:color w:val="000000"/>
          <w:kern w:val="0"/>
          <w:sz w:val="32"/>
          <w:szCs w:val="32"/>
        </w:rPr>
        <w:t>年</w:t>
      </w:r>
      <w:r>
        <w:rPr>
          <w:rFonts w:hint="eastAsia" w:ascii="Times New Roman" w:hAnsi="Times New Roman" w:eastAsia="宋体" w:cs="Times New Roman"/>
          <w:color w:val="000000"/>
          <w:kern w:val="0"/>
          <w:sz w:val="32"/>
          <w:szCs w:val="32"/>
          <w:lang w:val="en-US" w:eastAsia="zh-CN"/>
        </w:rPr>
        <w:t>4</w:t>
      </w:r>
      <w:r>
        <w:rPr>
          <w:rFonts w:ascii="Times New Roman" w:hAnsi="Times New Roman" w:eastAsia="FangSong_GB2312" w:cs="Times New Roman"/>
          <w:color w:val="000000"/>
          <w:kern w:val="0"/>
          <w:sz w:val="32"/>
          <w:szCs w:val="32"/>
        </w:rPr>
        <w:t>月</w:t>
      </w:r>
      <w:r>
        <w:rPr>
          <w:rFonts w:hint="eastAsia" w:ascii="Times New Roman" w:hAnsi="Times New Roman" w:eastAsia="宋体" w:cs="Times New Roman"/>
          <w:color w:val="000000"/>
          <w:kern w:val="0"/>
          <w:sz w:val="32"/>
          <w:szCs w:val="32"/>
          <w:lang w:val="en-US" w:eastAsia="zh-CN"/>
        </w:rPr>
        <w:t>22</w:t>
      </w:r>
      <w:r>
        <w:rPr>
          <w:rFonts w:ascii="Times New Roman" w:hAnsi="Times New Roman" w:eastAsia="FangSong_GB2312" w:cs="Times New Roman"/>
          <w:color w:val="000000"/>
          <w:kern w:val="0"/>
          <w:sz w:val="32"/>
          <w:szCs w:val="32"/>
        </w:rPr>
        <w:t>日</w:t>
      </w:r>
    </w:p>
    <w:p>
      <w:pPr>
        <w:pStyle w:val="9"/>
        <w:spacing w:line="460" w:lineRule="exact"/>
        <w:ind w:left="0" w:leftChars="0" w:firstLine="0" w:firstLineChars="0"/>
        <w:jc w:val="both"/>
        <w:rPr>
          <w:rFonts w:ascii="Times New Roman" w:hAnsi="Times New Roman" w:eastAsia="FangSong_GB2312" w:cs="Times New Roman"/>
          <w:bCs/>
          <w:kern w:val="0"/>
          <w:sz w:val="40"/>
          <w:szCs w:val="40"/>
        </w:rPr>
      </w:pPr>
    </w:p>
    <w:p>
      <w:pPr>
        <w:pStyle w:val="9"/>
        <w:spacing w:line="460" w:lineRule="exact"/>
        <w:ind w:firstLine="0" w:firstLineChars="0"/>
        <w:jc w:val="left"/>
        <w:rPr>
          <w:rFonts w:ascii="Times New Roman" w:hAnsi="Times New Roman" w:eastAsia="FangSong_GB2312" w:cs="Times New Roman"/>
          <w:color w:val="000000"/>
          <w:kern w:val="0"/>
          <w:sz w:val="32"/>
          <w:szCs w:val="32"/>
        </w:rPr>
      </w:pPr>
      <w:bookmarkStart w:id="0" w:name="_GoBack"/>
      <w:bookmarkEnd w:id="0"/>
    </w:p>
    <w:sectPr>
      <w:footerReference r:id="rId3" w:type="default"/>
      <w:pgSz w:w="16839" w:h="23814"/>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5914"/>
    </w:sdtPr>
    <w:sdtConten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28"/>
    <w:rsid w:val="00015854"/>
    <w:rsid w:val="0002026D"/>
    <w:rsid w:val="00033028"/>
    <w:rsid w:val="0003667B"/>
    <w:rsid w:val="0004504F"/>
    <w:rsid w:val="00046180"/>
    <w:rsid w:val="00053E8A"/>
    <w:rsid w:val="000545D4"/>
    <w:rsid w:val="00054A74"/>
    <w:rsid w:val="000A5B36"/>
    <w:rsid w:val="000C178F"/>
    <w:rsid w:val="000E35E4"/>
    <w:rsid w:val="000F02E1"/>
    <w:rsid w:val="000F47B5"/>
    <w:rsid w:val="000F59AB"/>
    <w:rsid w:val="001001F5"/>
    <w:rsid w:val="001072D0"/>
    <w:rsid w:val="00111923"/>
    <w:rsid w:val="00156629"/>
    <w:rsid w:val="00166785"/>
    <w:rsid w:val="00194406"/>
    <w:rsid w:val="001E2485"/>
    <w:rsid w:val="001E5A26"/>
    <w:rsid w:val="001E7893"/>
    <w:rsid w:val="001E7E5C"/>
    <w:rsid w:val="001F2D3B"/>
    <w:rsid w:val="001F58B5"/>
    <w:rsid w:val="00217D53"/>
    <w:rsid w:val="00224165"/>
    <w:rsid w:val="00234F04"/>
    <w:rsid w:val="00244DCC"/>
    <w:rsid w:val="002532FE"/>
    <w:rsid w:val="00253999"/>
    <w:rsid w:val="002557E7"/>
    <w:rsid w:val="00285A3A"/>
    <w:rsid w:val="00291843"/>
    <w:rsid w:val="002A0D3C"/>
    <w:rsid w:val="002D5152"/>
    <w:rsid w:val="002E10FE"/>
    <w:rsid w:val="002F4E80"/>
    <w:rsid w:val="002F6B39"/>
    <w:rsid w:val="0031674D"/>
    <w:rsid w:val="00337A9A"/>
    <w:rsid w:val="00373225"/>
    <w:rsid w:val="00376ECB"/>
    <w:rsid w:val="00384761"/>
    <w:rsid w:val="00395837"/>
    <w:rsid w:val="00396A1B"/>
    <w:rsid w:val="003A1086"/>
    <w:rsid w:val="003A6645"/>
    <w:rsid w:val="003C269E"/>
    <w:rsid w:val="003D1932"/>
    <w:rsid w:val="003E6CF5"/>
    <w:rsid w:val="003F1D09"/>
    <w:rsid w:val="004168AF"/>
    <w:rsid w:val="00417951"/>
    <w:rsid w:val="00427485"/>
    <w:rsid w:val="00430A57"/>
    <w:rsid w:val="00443C04"/>
    <w:rsid w:val="004441D4"/>
    <w:rsid w:val="00456EDA"/>
    <w:rsid w:val="00461A0A"/>
    <w:rsid w:val="00465336"/>
    <w:rsid w:val="004871B7"/>
    <w:rsid w:val="00487EA9"/>
    <w:rsid w:val="004A534E"/>
    <w:rsid w:val="004D3CC0"/>
    <w:rsid w:val="004D6DE8"/>
    <w:rsid w:val="004D7DB9"/>
    <w:rsid w:val="004E46B8"/>
    <w:rsid w:val="004F0CBD"/>
    <w:rsid w:val="004F13C2"/>
    <w:rsid w:val="004F42EF"/>
    <w:rsid w:val="005104AD"/>
    <w:rsid w:val="005112B3"/>
    <w:rsid w:val="0052083F"/>
    <w:rsid w:val="00527305"/>
    <w:rsid w:val="005325ED"/>
    <w:rsid w:val="005679AA"/>
    <w:rsid w:val="0057286B"/>
    <w:rsid w:val="005765EE"/>
    <w:rsid w:val="00576B60"/>
    <w:rsid w:val="00595705"/>
    <w:rsid w:val="005A7C4E"/>
    <w:rsid w:val="005D2C67"/>
    <w:rsid w:val="005D71CA"/>
    <w:rsid w:val="005E529F"/>
    <w:rsid w:val="0061229B"/>
    <w:rsid w:val="00615867"/>
    <w:rsid w:val="0064274A"/>
    <w:rsid w:val="0065076D"/>
    <w:rsid w:val="00675342"/>
    <w:rsid w:val="00677EF5"/>
    <w:rsid w:val="00695004"/>
    <w:rsid w:val="006B4874"/>
    <w:rsid w:val="006B6E1A"/>
    <w:rsid w:val="006B741D"/>
    <w:rsid w:val="006D2276"/>
    <w:rsid w:val="006D79F1"/>
    <w:rsid w:val="006E18B4"/>
    <w:rsid w:val="006E5D49"/>
    <w:rsid w:val="006F6B70"/>
    <w:rsid w:val="007043A0"/>
    <w:rsid w:val="00707C22"/>
    <w:rsid w:val="0071416F"/>
    <w:rsid w:val="007154C9"/>
    <w:rsid w:val="00716937"/>
    <w:rsid w:val="007254F9"/>
    <w:rsid w:val="00731AF6"/>
    <w:rsid w:val="007330B0"/>
    <w:rsid w:val="00750005"/>
    <w:rsid w:val="00763DAF"/>
    <w:rsid w:val="00764A52"/>
    <w:rsid w:val="007A582C"/>
    <w:rsid w:val="007B1DEB"/>
    <w:rsid w:val="007C0DFA"/>
    <w:rsid w:val="007C3ECD"/>
    <w:rsid w:val="007E236A"/>
    <w:rsid w:val="007E3AC9"/>
    <w:rsid w:val="007F3D53"/>
    <w:rsid w:val="0080679D"/>
    <w:rsid w:val="008070FE"/>
    <w:rsid w:val="00815C7B"/>
    <w:rsid w:val="00815D46"/>
    <w:rsid w:val="0087743B"/>
    <w:rsid w:val="00890116"/>
    <w:rsid w:val="00890606"/>
    <w:rsid w:val="0089135E"/>
    <w:rsid w:val="00897444"/>
    <w:rsid w:val="008A525C"/>
    <w:rsid w:val="008B461A"/>
    <w:rsid w:val="008B635D"/>
    <w:rsid w:val="008C1D58"/>
    <w:rsid w:val="008C5EDF"/>
    <w:rsid w:val="008C6E5D"/>
    <w:rsid w:val="008D076D"/>
    <w:rsid w:val="008D67B5"/>
    <w:rsid w:val="008E7D2B"/>
    <w:rsid w:val="009037B2"/>
    <w:rsid w:val="00911825"/>
    <w:rsid w:val="00914470"/>
    <w:rsid w:val="0091612B"/>
    <w:rsid w:val="009460F7"/>
    <w:rsid w:val="00985D4F"/>
    <w:rsid w:val="009862E8"/>
    <w:rsid w:val="009906F2"/>
    <w:rsid w:val="009B0028"/>
    <w:rsid w:val="009B2647"/>
    <w:rsid w:val="009E150F"/>
    <w:rsid w:val="009E3158"/>
    <w:rsid w:val="009F0FD8"/>
    <w:rsid w:val="00A341F7"/>
    <w:rsid w:val="00A35255"/>
    <w:rsid w:val="00A56AF3"/>
    <w:rsid w:val="00A7086D"/>
    <w:rsid w:val="00A84208"/>
    <w:rsid w:val="00A9027D"/>
    <w:rsid w:val="00AE1E34"/>
    <w:rsid w:val="00AF5513"/>
    <w:rsid w:val="00B13C42"/>
    <w:rsid w:val="00B203A4"/>
    <w:rsid w:val="00B40E93"/>
    <w:rsid w:val="00B756AE"/>
    <w:rsid w:val="00BA3EDE"/>
    <w:rsid w:val="00BA533B"/>
    <w:rsid w:val="00BA7828"/>
    <w:rsid w:val="00BB1E4D"/>
    <w:rsid w:val="00BC11FF"/>
    <w:rsid w:val="00BD2B6F"/>
    <w:rsid w:val="00C200F0"/>
    <w:rsid w:val="00C30EFD"/>
    <w:rsid w:val="00C43615"/>
    <w:rsid w:val="00C5225D"/>
    <w:rsid w:val="00C5448E"/>
    <w:rsid w:val="00C611D6"/>
    <w:rsid w:val="00C73B7F"/>
    <w:rsid w:val="00C817E2"/>
    <w:rsid w:val="00C81CF6"/>
    <w:rsid w:val="00C9141C"/>
    <w:rsid w:val="00CC4F2B"/>
    <w:rsid w:val="00CC52C0"/>
    <w:rsid w:val="00CF3B53"/>
    <w:rsid w:val="00CF3D61"/>
    <w:rsid w:val="00CF4619"/>
    <w:rsid w:val="00D119FE"/>
    <w:rsid w:val="00D17538"/>
    <w:rsid w:val="00D40695"/>
    <w:rsid w:val="00D45C04"/>
    <w:rsid w:val="00D5083E"/>
    <w:rsid w:val="00D61F0D"/>
    <w:rsid w:val="00D661AC"/>
    <w:rsid w:val="00D71524"/>
    <w:rsid w:val="00D73E85"/>
    <w:rsid w:val="00D80382"/>
    <w:rsid w:val="00DB58BD"/>
    <w:rsid w:val="00DB711D"/>
    <w:rsid w:val="00DC0084"/>
    <w:rsid w:val="00DC0383"/>
    <w:rsid w:val="00DC41F2"/>
    <w:rsid w:val="00DD1552"/>
    <w:rsid w:val="00DD5EA1"/>
    <w:rsid w:val="00DE6964"/>
    <w:rsid w:val="00DF2ED8"/>
    <w:rsid w:val="00DF528E"/>
    <w:rsid w:val="00DF5369"/>
    <w:rsid w:val="00E22676"/>
    <w:rsid w:val="00E649FC"/>
    <w:rsid w:val="00E64E6A"/>
    <w:rsid w:val="00E65DA1"/>
    <w:rsid w:val="00E67B82"/>
    <w:rsid w:val="00E72BA9"/>
    <w:rsid w:val="00E7352F"/>
    <w:rsid w:val="00E84CA6"/>
    <w:rsid w:val="00E973C6"/>
    <w:rsid w:val="00EB42D1"/>
    <w:rsid w:val="00EC1B6D"/>
    <w:rsid w:val="00EC3859"/>
    <w:rsid w:val="00F118E9"/>
    <w:rsid w:val="00F546E2"/>
    <w:rsid w:val="00F55C8C"/>
    <w:rsid w:val="00F74A2C"/>
    <w:rsid w:val="00F82256"/>
    <w:rsid w:val="00F86599"/>
    <w:rsid w:val="00F92237"/>
    <w:rsid w:val="00FA5555"/>
    <w:rsid w:val="00FC58CF"/>
    <w:rsid w:val="00FE0213"/>
    <w:rsid w:val="00FE2C23"/>
    <w:rsid w:val="00FF191F"/>
    <w:rsid w:val="00FF3149"/>
    <w:rsid w:val="01917769"/>
    <w:rsid w:val="023145C7"/>
    <w:rsid w:val="029D2B16"/>
    <w:rsid w:val="04CC42B2"/>
    <w:rsid w:val="05293F52"/>
    <w:rsid w:val="0569179E"/>
    <w:rsid w:val="057157C0"/>
    <w:rsid w:val="05917B87"/>
    <w:rsid w:val="075D508A"/>
    <w:rsid w:val="093322FB"/>
    <w:rsid w:val="0A684A12"/>
    <w:rsid w:val="0B6C11BC"/>
    <w:rsid w:val="0C3B3195"/>
    <w:rsid w:val="0CB74925"/>
    <w:rsid w:val="0CED17C6"/>
    <w:rsid w:val="0DAB37FB"/>
    <w:rsid w:val="0DED58CE"/>
    <w:rsid w:val="0EC85225"/>
    <w:rsid w:val="10054800"/>
    <w:rsid w:val="102649B2"/>
    <w:rsid w:val="115F2EEB"/>
    <w:rsid w:val="1166470B"/>
    <w:rsid w:val="124D7012"/>
    <w:rsid w:val="13BE744E"/>
    <w:rsid w:val="153222A2"/>
    <w:rsid w:val="16D76A79"/>
    <w:rsid w:val="17396F86"/>
    <w:rsid w:val="19614FC1"/>
    <w:rsid w:val="1A257459"/>
    <w:rsid w:val="1B0D5F3D"/>
    <w:rsid w:val="1C434751"/>
    <w:rsid w:val="1D9250E2"/>
    <w:rsid w:val="1E3C2F49"/>
    <w:rsid w:val="1E8A25A1"/>
    <w:rsid w:val="1EC53E9C"/>
    <w:rsid w:val="1EDA601B"/>
    <w:rsid w:val="206F3E4B"/>
    <w:rsid w:val="21825554"/>
    <w:rsid w:val="22A074F8"/>
    <w:rsid w:val="23227023"/>
    <w:rsid w:val="24F67DE7"/>
    <w:rsid w:val="253D6495"/>
    <w:rsid w:val="25BE4E9C"/>
    <w:rsid w:val="27901C74"/>
    <w:rsid w:val="285D611C"/>
    <w:rsid w:val="288E16BD"/>
    <w:rsid w:val="2BF67627"/>
    <w:rsid w:val="2E7A0322"/>
    <w:rsid w:val="2F07326A"/>
    <w:rsid w:val="2F964F4B"/>
    <w:rsid w:val="314F50B8"/>
    <w:rsid w:val="31D77E8B"/>
    <w:rsid w:val="322A5111"/>
    <w:rsid w:val="322C45CC"/>
    <w:rsid w:val="32C50F0A"/>
    <w:rsid w:val="333D131B"/>
    <w:rsid w:val="3377302A"/>
    <w:rsid w:val="349E37C8"/>
    <w:rsid w:val="35C619EA"/>
    <w:rsid w:val="38116C47"/>
    <w:rsid w:val="3A507277"/>
    <w:rsid w:val="3AF94E28"/>
    <w:rsid w:val="3B063FBB"/>
    <w:rsid w:val="3BD13E84"/>
    <w:rsid w:val="3CA623E3"/>
    <w:rsid w:val="3D5C0B8E"/>
    <w:rsid w:val="3D913256"/>
    <w:rsid w:val="3F014B67"/>
    <w:rsid w:val="3FE33AE4"/>
    <w:rsid w:val="40D43700"/>
    <w:rsid w:val="41E04594"/>
    <w:rsid w:val="42565F83"/>
    <w:rsid w:val="45533816"/>
    <w:rsid w:val="47700542"/>
    <w:rsid w:val="47FB1EE9"/>
    <w:rsid w:val="4840611F"/>
    <w:rsid w:val="4897758E"/>
    <w:rsid w:val="4BE94D60"/>
    <w:rsid w:val="4D216B5A"/>
    <w:rsid w:val="4D59525E"/>
    <w:rsid w:val="4D6A5AA1"/>
    <w:rsid w:val="4E874D5C"/>
    <w:rsid w:val="51803929"/>
    <w:rsid w:val="51FC73E9"/>
    <w:rsid w:val="525B68BD"/>
    <w:rsid w:val="52E27AF1"/>
    <w:rsid w:val="53091663"/>
    <w:rsid w:val="53A3761F"/>
    <w:rsid w:val="5432760E"/>
    <w:rsid w:val="54734DE4"/>
    <w:rsid w:val="55B544CD"/>
    <w:rsid w:val="5693240D"/>
    <w:rsid w:val="569F04FC"/>
    <w:rsid w:val="56FA324B"/>
    <w:rsid w:val="572B6BE5"/>
    <w:rsid w:val="59262A9B"/>
    <w:rsid w:val="599E6718"/>
    <w:rsid w:val="5B0848ED"/>
    <w:rsid w:val="5BE63818"/>
    <w:rsid w:val="5CD3123B"/>
    <w:rsid w:val="5CE573DA"/>
    <w:rsid w:val="5CED79AA"/>
    <w:rsid w:val="5D7A3906"/>
    <w:rsid w:val="5D8F7BBE"/>
    <w:rsid w:val="5DC5026C"/>
    <w:rsid w:val="5E241E12"/>
    <w:rsid w:val="5EC76E5F"/>
    <w:rsid w:val="60091894"/>
    <w:rsid w:val="60285B7F"/>
    <w:rsid w:val="60BC1381"/>
    <w:rsid w:val="617A0FD8"/>
    <w:rsid w:val="63102BEC"/>
    <w:rsid w:val="64610353"/>
    <w:rsid w:val="6466700A"/>
    <w:rsid w:val="652E7DFF"/>
    <w:rsid w:val="660A56B6"/>
    <w:rsid w:val="66963A5B"/>
    <w:rsid w:val="67537DCB"/>
    <w:rsid w:val="67A10B48"/>
    <w:rsid w:val="683E5E79"/>
    <w:rsid w:val="686613DC"/>
    <w:rsid w:val="68892A43"/>
    <w:rsid w:val="694B5FA7"/>
    <w:rsid w:val="696E102F"/>
    <w:rsid w:val="6A505449"/>
    <w:rsid w:val="6C7B0DA9"/>
    <w:rsid w:val="6DD56DEF"/>
    <w:rsid w:val="6E8C0112"/>
    <w:rsid w:val="6F3B7B70"/>
    <w:rsid w:val="7229097E"/>
    <w:rsid w:val="72916784"/>
    <w:rsid w:val="73DD679F"/>
    <w:rsid w:val="73F45510"/>
    <w:rsid w:val="75982289"/>
    <w:rsid w:val="75CF7F7A"/>
    <w:rsid w:val="76824AAF"/>
    <w:rsid w:val="77634B7A"/>
    <w:rsid w:val="77693F91"/>
    <w:rsid w:val="786110CE"/>
    <w:rsid w:val="79D456A8"/>
    <w:rsid w:val="7A2721D7"/>
    <w:rsid w:val="7BA13A72"/>
    <w:rsid w:val="7D3848A9"/>
    <w:rsid w:val="7E944633"/>
    <w:rsid w:val="7F3A0418"/>
    <w:rsid w:val="7F67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BB60BE-8DC0-4D88-839A-A94E7A53286C}">
  <ds:schemaRefs/>
</ds:datastoreItem>
</file>

<file path=docProps/app.xml><?xml version="1.0" encoding="utf-8"?>
<Properties xmlns="http://schemas.openxmlformats.org/officeDocument/2006/extended-properties" xmlns:vt="http://schemas.openxmlformats.org/officeDocument/2006/docPropsVTypes">
  <Template>Normal</Template>
  <Pages>3</Pages>
  <Words>1965</Words>
  <Characters>2217</Characters>
  <Lines>6</Lines>
  <Paragraphs>5</Paragraphs>
  <TotalTime>1</TotalTime>
  <ScaleCrop>false</ScaleCrop>
  <LinksUpToDate>false</LinksUpToDate>
  <CharactersWithSpaces>2604</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2020-12-24T02:10:00Z</dcterms:created>
  <dc:creator>lenovo</dc:creator>
  <cp:lastModifiedBy>HP</cp:lastModifiedBy>
  <cp:lastPrinted>2022-04-07T02:00:00Z</cp:lastPrinted>
  <dcterms:modified xsi:type="dcterms:W3CDTF">2022-04-26T01:52:24Z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6447C6EE503F49AEB88759A1B20C146B</vt:lpwstr>
  </property>
</Properties>
</file>