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kern w:val="2"/>
          <w:position w:val="0"/>
          <w:sz w:val="40"/>
          <w:szCs w:val="40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kern w:val="2"/>
          <w:position w:val="0"/>
          <w:sz w:val="40"/>
          <w:szCs w:val="40"/>
          <w:u w:val="none"/>
          <w:shd w:val="clear" w:color="auto" w:fill="auto"/>
          <w:lang w:val="en-US" w:eastAsia="zh-CN" w:bidi="zh-TW"/>
        </w:rPr>
        <w:t>2021年三季度各镇、开发区、街道点评得分表</w:t>
      </w:r>
    </w:p>
    <w:p>
      <w:pPr>
        <w:pStyle w:val="5"/>
        <w:rPr>
          <w:rFonts w:hint="eastAsia" w:ascii="Times New Roman" w:hAnsi="Times New Roman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735"/>
        <w:gridCol w:w="234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镇（开发区、街道）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点评得分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雪堰镇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礼嘉镇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前黄镇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湖塘镇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牛塘镇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洛阳镇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湟里镇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嘉泽镇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南夏墅街道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4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西太湖科技产业园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13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rPr>
          <w:rFonts w:hint="eastAsia" w:ascii="Times New Roman" w:hAnsi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A70EC"/>
    <w:rsid w:val="13A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2021-12-07T01:40:00Z</dcterms:created>
  <dc:creator>应急管理局</dc:creator>
  <cp:lastModifiedBy>应急管理局</cp:lastModifiedBy>
  <dcterms:modified xsi:type="dcterms:W3CDTF">2021-12-07T01:40:37Z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E3E64F51D5094AED9402EDE7F15FAB1F</vt:lpwstr>
  </property>
</Properties>
</file>