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BFC" w:rsidRDefault="004E1BFC" w:rsidP="00EE0FAC">
      <w:pPr>
        <w:autoSpaceDE w:val="0"/>
        <w:autoSpaceDN w:val="0"/>
        <w:snapToGrid w:val="0"/>
        <w:spacing w:afterLines="50" w:line="580" w:lineRule="exact"/>
        <w:jc w:val="center"/>
        <w:rPr>
          <w:rFonts w:ascii="Times New Roman" w:eastAsia="方正小标宋_GBK" w:hAnsi="Times New Roman"/>
          <w:spacing w:val="-8"/>
          <w:kern w:val="0"/>
          <w:sz w:val="52"/>
          <w:szCs w:val="52"/>
        </w:rPr>
      </w:pPr>
    </w:p>
    <w:p w:rsidR="004E1BFC" w:rsidRDefault="004E1BFC" w:rsidP="00EE0FAC">
      <w:pPr>
        <w:autoSpaceDE w:val="0"/>
        <w:autoSpaceDN w:val="0"/>
        <w:snapToGrid w:val="0"/>
        <w:spacing w:afterLines="50" w:line="580" w:lineRule="exact"/>
        <w:jc w:val="center"/>
        <w:rPr>
          <w:rFonts w:ascii="Times New Roman" w:eastAsia="方正小标宋_GBK" w:hAnsi="Times New Roman"/>
          <w:spacing w:val="-8"/>
          <w:kern w:val="0"/>
          <w:sz w:val="52"/>
          <w:szCs w:val="52"/>
        </w:rPr>
      </w:pPr>
    </w:p>
    <w:p w:rsidR="004E1BFC" w:rsidRDefault="004E1BFC" w:rsidP="00EE0FAC">
      <w:pPr>
        <w:autoSpaceDE w:val="0"/>
        <w:autoSpaceDN w:val="0"/>
        <w:snapToGrid w:val="0"/>
        <w:spacing w:afterLines="50" w:line="580" w:lineRule="exact"/>
        <w:jc w:val="center"/>
        <w:rPr>
          <w:rFonts w:ascii="Times New Roman" w:eastAsia="方正小标宋_GBK" w:hAnsi="Times New Roman"/>
          <w:spacing w:val="-8"/>
          <w:kern w:val="0"/>
          <w:sz w:val="52"/>
          <w:szCs w:val="52"/>
        </w:rPr>
      </w:pPr>
    </w:p>
    <w:p w:rsidR="004E1BFC" w:rsidRDefault="004E1BFC" w:rsidP="00EE0FAC">
      <w:pPr>
        <w:autoSpaceDE w:val="0"/>
        <w:autoSpaceDN w:val="0"/>
        <w:snapToGrid w:val="0"/>
        <w:spacing w:afterLines="50" w:line="580" w:lineRule="exact"/>
        <w:jc w:val="center"/>
        <w:rPr>
          <w:rFonts w:ascii="Times New Roman" w:eastAsia="方正小标宋_GBK" w:hAnsi="Times New Roman"/>
          <w:spacing w:val="-8"/>
          <w:kern w:val="0"/>
          <w:sz w:val="52"/>
          <w:szCs w:val="52"/>
        </w:rPr>
      </w:pPr>
    </w:p>
    <w:p w:rsidR="004E1BFC" w:rsidRDefault="004E1BFC" w:rsidP="00EE0FAC">
      <w:pPr>
        <w:autoSpaceDE w:val="0"/>
        <w:autoSpaceDN w:val="0"/>
        <w:snapToGrid w:val="0"/>
        <w:spacing w:afterLines="50" w:line="580" w:lineRule="exact"/>
        <w:jc w:val="center"/>
        <w:rPr>
          <w:rFonts w:ascii="Times New Roman" w:eastAsia="方正小标宋_GBK" w:hAnsi="Times New Roman"/>
          <w:spacing w:val="-8"/>
          <w:kern w:val="0"/>
          <w:sz w:val="52"/>
          <w:szCs w:val="52"/>
        </w:rPr>
      </w:pPr>
    </w:p>
    <w:p w:rsidR="004E1BFC" w:rsidRDefault="005902C5" w:rsidP="00EE0FAC">
      <w:pPr>
        <w:autoSpaceDE w:val="0"/>
        <w:autoSpaceDN w:val="0"/>
        <w:snapToGrid w:val="0"/>
        <w:spacing w:afterLines="50" w:line="580" w:lineRule="exact"/>
        <w:jc w:val="center"/>
        <w:rPr>
          <w:rFonts w:ascii="Times New Roman" w:eastAsia="方正小标宋_GBK" w:hAnsi="Times New Roman"/>
          <w:spacing w:val="-8"/>
          <w:kern w:val="0"/>
          <w:sz w:val="52"/>
          <w:szCs w:val="52"/>
        </w:rPr>
      </w:pPr>
      <w:r>
        <w:rPr>
          <w:rFonts w:ascii="Times New Roman" w:eastAsia="方正小标宋_GBK" w:hAnsi="Times New Roman" w:cs="Times New Roman"/>
          <w:spacing w:val="-8"/>
          <w:kern w:val="0"/>
          <w:sz w:val="52"/>
          <w:szCs w:val="52"/>
        </w:rPr>
        <w:t>2021</w:t>
      </w:r>
      <w:r>
        <w:rPr>
          <w:rFonts w:ascii="Times New Roman" w:eastAsia="方正小标宋_GBK" w:hAnsi="Times New Roman" w:cs="Times New Roman"/>
          <w:spacing w:val="-8"/>
          <w:kern w:val="0"/>
          <w:sz w:val="52"/>
          <w:szCs w:val="52"/>
        </w:rPr>
        <w:t>年度</w:t>
      </w:r>
      <w:r>
        <w:rPr>
          <w:rFonts w:ascii="Times New Roman" w:eastAsia="方正小标宋_GBK" w:hAnsi="Times New Roman" w:hint="eastAsia"/>
          <w:spacing w:val="-8"/>
          <w:kern w:val="0"/>
          <w:sz w:val="52"/>
          <w:szCs w:val="52"/>
        </w:rPr>
        <w:t>常州市武进区审计局</w:t>
      </w:r>
      <w:r>
        <w:rPr>
          <w:rFonts w:ascii="Times New Roman" w:eastAsia="方正小标宋_GBK" w:hAnsi="Times New Roman" w:cs="Times New Roman"/>
          <w:spacing w:val="-8"/>
          <w:kern w:val="0"/>
          <w:sz w:val="52"/>
          <w:szCs w:val="52"/>
        </w:rPr>
        <w:t>预算公开</w:t>
      </w:r>
    </w:p>
    <w:p w:rsidR="004E1BFC" w:rsidRDefault="004E1BFC" w:rsidP="00EE0FAC">
      <w:pPr>
        <w:autoSpaceDE w:val="0"/>
        <w:autoSpaceDN w:val="0"/>
        <w:snapToGrid w:val="0"/>
        <w:spacing w:afterLines="50" w:line="580" w:lineRule="exact"/>
        <w:jc w:val="left"/>
        <w:rPr>
          <w:rFonts w:ascii="Times New Roman" w:eastAsia="方正小标宋_GBK" w:hAnsi="Times New Roman" w:cs="Times New Roman"/>
          <w:spacing w:val="-8"/>
          <w:kern w:val="0"/>
          <w:sz w:val="52"/>
          <w:szCs w:val="52"/>
        </w:rPr>
      </w:pPr>
    </w:p>
    <w:p w:rsidR="004E1BFC" w:rsidRDefault="004E1BFC" w:rsidP="00EE0FAC">
      <w:pPr>
        <w:autoSpaceDE w:val="0"/>
        <w:autoSpaceDN w:val="0"/>
        <w:snapToGrid w:val="0"/>
        <w:spacing w:afterLines="50" w:line="580" w:lineRule="exact"/>
        <w:jc w:val="left"/>
        <w:rPr>
          <w:rFonts w:ascii="Times New Roman" w:eastAsia="方正小标宋_GBK" w:hAnsi="Times New Roman" w:cs="Times New Roman"/>
          <w:spacing w:val="-8"/>
          <w:kern w:val="0"/>
          <w:sz w:val="52"/>
          <w:szCs w:val="52"/>
        </w:rPr>
      </w:pPr>
    </w:p>
    <w:p w:rsidR="004E1BFC" w:rsidRDefault="004E1BFC" w:rsidP="00EE0FAC">
      <w:pPr>
        <w:autoSpaceDE w:val="0"/>
        <w:autoSpaceDN w:val="0"/>
        <w:snapToGrid w:val="0"/>
        <w:spacing w:afterLines="50" w:line="580" w:lineRule="exact"/>
        <w:jc w:val="left"/>
        <w:rPr>
          <w:rFonts w:ascii="Times New Roman" w:eastAsia="方正小标宋_GBK" w:hAnsi="Times New Roman" w:cs="Times New Roman"/>
          <w:spacing w:val="-8"/>
          <w:kern w:val="0"/>
          <w:sz w:val="52"/>
          <w:szCs w:val="52"/>
        </w:rPr>
      </w:pPr>
    </w:p>
    <w:p w:rsidR="004E1BFC" w:rsidRDefault="004E1BFC" w:rsidP="00EE0FAC">
      <w:pPr>
        <w:autoSpaceDE w:val="0"/>
        <w:autoSpaceDN w:val="0"/>
        <w:snapToGrid w:val="0"/>
        <w:spacing w:afterLines="50" w:line="580" w:lineRule="exact"/>
        <w:jc w:val="left"/>
        <w:rPr>
          <w:rFonts w:ascii="Times New Roman" w:eastAsia="方正小标宋_GBK" w:hAnsi="Times New Roman" w:cs="Times New Roman"/>
          <w:spacing w:val="-8"/>
          <w:kern w:val="0"/>
          <w:sz w:val="52"/>
          <w:szCs w:val="52"/>
        </w:rPr>
      </w:pPr>
    </w:p>
    <w:p w:rsidR="004E1BFC" w:rsidRDefault="005902C5" w:rsidP="00EE0FAC">
      <w:pPr>
        <w:autoSpaceDE w:val="0"/>
        <w:autoSpaceDN w:val="0"/>
        <w:snapToGrid w:val="0"/>
        <w:spacing w:afterLines="50" w:line="400" w:lineRule="exact"/>
        <w:jc w:val="left"/>
        <w:rPr>
          <w:rFonts w:ascii="Times New Roman" w:eastAsia="方正小标宋_GBK" w:hAnsi="Times New Roman" w:cs="Times New Roman"/>
          <w:spacing w:val="-8"/>
          <w:kern w:val="0"/>
          <w:sz w:val="52"/>
          <w:szCs w:val="52"/>
        </w:rPr>
      </w:pPr>
      <w:r>
        <w:rPr>
          <w:rFonts w:ascii="Times New Roman" w:eastAsia="方正小标宋_GBK" w:hAnsi="Times New Roman" w:cs="Times New Roman"/>
          <w:spacing w:val="-8"/>
          <w:kern w:val="0"/>
          <w:sz w:val="52"/>
          <w:szCs w:val="52"/>
        </w:rPr>
        <w:br w:type="page"/>
      </w:r>
    </w:p>
    <w:p w:rsidR="004E1BFC" w:rsidRDefault="005902C5">
      <w:pPr>
        <w:autoSpaceDE w:val="0"/>
        <w:autoSpaceDN w:val="0"/>
        <w:snapToGrid w:val="0"/>
        <w:spacing w:line="58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lastRenderedPageBreak/>
        <w:t>目</w:t>
      </w:r>
      <w:r>
        <w:rPr>
          <w:rFonts w:ascii="Times New Roman" w:eastAsia="方正小标宋_GBK" w:hAnsi="Times New Roman" w:cs="Times New Roman"/>
          <w:kern w:val="0"/>
          <w:sz w:val="44"/>
          <w:szCs w:val="44"/>
        </w:rPr>
        <w:t xml:space="preserve">  </w:t>
      </w:r>
      <w:r>
        <w:rPr>
          <w:rFonts w:ascii="Times New Roman" w:eastAsia="方正小标宋_GBK" w:hAnsi="Times New Roman" w:cs="Times New Roman"/>
          <w:kern w:val="0"/>
          <w:sz w:val="44"/>
          <w:szCs w:val="44"/>
        </w:rPr>
        <w:t>录</w:t>
      </w:r>
    </w:p>
    <w:p w:rsidR="004E1BFC" w:rsidRDefault="004E1BFC">
      <w:pPr>
        <w:autoSpaceDE w:val="0"/>
        <w:autoSpaceDN w:val="0"/>
        <w:snapToGrid w:val="0"/>
        <w:spacing w:line="400" w:lineRule="exact"/>
        <w:rPr>
          <w:rFonts w:ascii="Times New Roman" w:eastAsia="方正黑体_GBK" w:hAnsi="Times New Roman" w:cs="Times New Roman"/>
          <w:kern w:val="0"/>
          <w:sz w:val="32"/>
          <w:szCs w:val="32"/>
        </w:rPr>
      </w:pPr>
    </w:p>
    <w:p w:rsidR="004E1BFC" w:rsidRDefault="005902C5">
      <w:pPr>
        <w:autoSpaceDE w:val="0"/>
        <w:autoSpaceDN w:val="0"/>
        <w:snapToGrid w:val="0"/>
        <w:spacing w:line="540" w:lineRule="exact"/>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第一部分</w:t>
      </w:r>
      <w:r>
        <w:rPr>
          <w:rFonts w:ascii="Times New Roman" w:eastAsia="方正黑体_GBK" w:hAnsi="Times New Roman" w:cs="Times New Roman"/>
          <w:kern w:val="0"/>
          <w:sz w:val="32"/>
          <w:szCs w:val="32"/>
        </w:rPr>
        <w:t xml:space="preserve"> </w:t>
      </w:r>
      <w:r>
        <w:rPr>
          <w:rFonts w:ascii="Times New Roman" w:eastAsia="方正黑体_GBK" w:hAnsi="Times New Roman" w:cs="Times New Roman"/>
          <w:kern w:val="0"/>
          <w:sz w:val="32"/>
          <w:szCs w:val="32"/>
        </w:rPr>
        <w:t>部门概况</w:t>
      </w:r>
    </w:p>
    <w:p w:rsidR="004E1BFC" w:rsidRDefault="005902C5">
      <w:pPr>
        <w:autoSpaceDE w:val="0"/>
        <w:autoSpaceDN w:val="0"/>
        <w:snapToGrid w:val="0"/>
        <w:spacing w:line="54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一、主要职能</w:t>
      </w:r>
    </w:p>
    <w:p w:rsidR="004E1BFC" w:rsidRDefault="005902C5">
      <w:pPr>
        <w:autoSpaceDE w:val="0"/>
        <w:autoSpaceDN w:val="0"/>
        <w:snapToGrid w:val="0"/>
        <w:spacing w:line="54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二、部门机构设置及预算单位构成情况</w:t>
      </w:r>
    </w:p>
    <w:p w:rsidR="004E1BFC" w:rsidRDefault="005902C5">
      <w:pPr>
        <w:autoSpaceDE w:val="0"/>
        <w:autoSpaceDN w:val="0"/>
        <w:snapToGrid w:val="0"/>
        <w:spacing w:line="54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w:t>
      </w:r>
      <w:r>
        <w:rPr>
          <w:rFonts w:ascii="Times New Roman" w:eastAsia="方正仿宋_GBK" w:hAnsi="Times New Roman" w:cs="Times New Roman"/>
          <w:kern w:val="0"/>
          <w:sz w:val="32"/>
          <w:szCs w:val="32"/>
        </w:rPr>
        <w:t>2021</w:t>
      </w:r>
      <w:r>
        <w:rPr>
          <w:rFonts w:ascii="Times New Roman" w:eastAsia="方正仿宋_GBK" w:hAnsi="Times New Roman" w:cs="Times New Roman"/>
          <w:kern w:val="0"/>
          <w:sz w:val="32"/>
          <w:szCs w:val="32"/>
        </w:rPr>
        <w:t>年度部门主要工作任务及目标</w:t>
      </w:r>
    </w:p>
    <w:p w:rsidR="004E1BFC" w:rsidRDefault="005902C5">
      <w:pPr>
        <w:autoSpaceDE w:val="0"/>
        <w:autoSpaceDN w:val="0"/>
        <w:snapToGrid w:val="0"/>
        <w:spacing w:line="540" w:lineRule="exact"/>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第二部分</w:t>
      </w:r>
      <w:r>
        <w:rPr>
          <w:rFonts w:ascii="Times New Roman" w:eastAsia="方正黑体_GBK" w:hAnsi="Times New Roman" w:cs="Times New Roman" w:hint="eastAsia"/>
          <w:kern w:val="0"/>
          <w:sz w:val="32"/>
          <w:szCs w:val="32"/>
        </w:rPr>
        <w:t xml:space="preserve"> </w:t>
      </w:r>
      <w:r>
        <w:rPr>
          <w:rFonts w:ascii="Times New Roman" w:eastAsia="方正黑体_GBK" w:hAnsi="Times New Roman" w:cs="Times New Roman"/>
          <w:kern w:val="0"/>
          <w:sz w:val="32"/>
          <w:szCs w:val="32"/>
        </w:rPr>
        <w:t>2021</w:t>
      </w:r>
      <w:r>
        <w:rPr>
          <w:rFonts w:ascii="Times New Roman" w:eastAsia="方正黑体_GBK" w:hAnsi="Times New Roman" w:cs="Times New Roman"/>
          <w:kern w:val="0"/>
          <w:sz w:val="32"/>
          <w:szCs w:val="32"/>
        </w:rPr>
        <w:t>年度部门预算表</w:t>
      </w:r>
    </w:p>
    <w:p w:rsidR="004E1BFC" w:rsidRDefault="005902C5">
      <w:pPr>
        <w:autoSpaceDE w:val="0"/>
        <w:autoSpaceDN w:val="0"/>
        <w:snapToGrid w:val="0"/>
        <w:spacing w:line="540" w:lineRule="exact"/>
        <w:rPr>
          <w:rFonts w:ascii="Times New Roman" w:eastAsia="方正黑体_GBK" w:hAnsi="Times New Roman" w:cs="Times New Roman"/>
          <w:kern w:val="0"/>
          <w:sz w:val="32"/>
          <w:szCs w:val="32"/>
        </w:rPr>
      </w:pPr>
      <w:r>
        <w:rPr>
          <w:rFonts w:ascii="Times New Roman" w:eastAsia="方正仿宋_GBK" w:hAnsi="Times New Roman" w:cs="Times New Roman"/>
          <w:kern w:val="0"/>
          <w:sz w:val="32"/>
          <w:szCs w:val="32"/>
        </w:rPr>
        <w:t>一、收支总表</w:t>
      </w:r>
    </w:p>
    <w:p w:rsidR="004E1BFC" w:rsidRDefault="005902C5">
      <w:pPr>
        <w:autoSpaceDE w:val="0"/>
        <w:autoSpaceDN w:val="0"/>
        <w:snapToGrid w:val="0"/>
        <w:spacing w:line="54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二、收入总表</w:t>
      </w:r>
    </w:p>
    <w:p w:rsidR="004E1BFC" w:rsidRDefault="005902C5">
      <w:pPr>
        <w:autoSpaceDE w:val="0"/>
        <w:autoSpaceDN w:val="0"/>
        <w:snapToGrid w:val="0"/>
        <w:spacing w:line="54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三、支出总表</w:t>
      </w:r>
    </w:p>
    <w:p w:rsidR="004E1BFC" w:rsidRDefault="005902C5">
      <w:pPr>
        <w:autoSpaceDE w:val="0"/>
        <w:autoSpaceDN w:val="0"/>
        <w:snapToGrid w:val="0"/>
        <w:spacing w:line="54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四、财政拨款收支总表</w:t>
      </w:r>
    </w:p>
    <w:p w:rsidR="004E1BFC" w:rsidRDefault="005902C5">
      <w:pPr>
        <w:autoSpaceDE w:val="0"/>
        <w:autoSpaceDN w:val="0"/>
        <w:snapToGrid w:val="0"/>
        <w:spacing w:line="54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五、财政拨款支出表</w:t>
      </w:r>
      <w:r>
        <w:rPr>
          <w:rFonts w:ascii="Times New Roman" w:eastAsia="方正仿宋_GBK" w:hAnsi="Times New Roman" w:cs="Times New Roman" w:hint="eastAsia"/>
          <w:kern w:val="0"/>
          <w:sz w:val="32"/>
          <w:szCs w:val="32"/>
        </w:rPr>
        <w:t>（功能</w:t>
      </w:r>
      <w:r>
        <w:rPr>
          <w:rFonts w:ascii="Times New Roman" w:eastAsia="方正仿宋_GBK" w:hAnsi="Times New Roman" w:cs="Times New Roman"/>
          <w:kern w:val="0"/>
          <w:sz w:val="32"/>
          <w:szCs w:val="32"/>
        </w:rPr>
        <w:t>科目</w:t>
      </w:r>
      <w:r>
        <w:rPr>
          <w:rFonts w:ascii="Times New Roman" w:eastAsia="方正仿宋_GBK" w:hAnsi="Times New Roman" w:cs="Times New Roman" w:hint="eastAsia"/>
          <w:kern w:val="0"/>
          <w:sz w:val="32"/>
          <w:szCs w:val="32"/>
        </w:rPr>
        <w:t>）</w:t>
      </w:r>
    </w:p>
    <w:p w:rsidR="004E1BFC" w:rsidRDefault="005902C5">
      <w:pPr>
        <w:autoSpaceDE w:val="0"/>
        <w:autoSpaceDN w:val="0"/>
        <w:snapToGrid w:val="0"/>
        <w:spacing w:line="54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六、财政拨款基本支出表</w:t>
      </w:r>
      <w:r>
        <w:rPr>
          <w:rFonts w:ascii="Times New Roman" w:eastAsia="方正仿宋_GBK" w:hAnsi="Times New Roman" w:cs="Times New Roman" w:hint="eastAsia"/>
          <w:kern w:val="0"/>
          <w:sz w:val="32"/>
          <w:szCs w:val="32"/>
        </w:rPr>
        <w:t>（经济</w:t>
      </w:r>
      <w:r>
        <w:rPr>
          <w:rFonts w:ascii="Times New Roman" w:eastAsia="方正仿宋_GBK" w:hAnsi="Times New Roman" w:cs="Times New Roman"/>
          <w:kern w:val="0"/>
          <w:sz w:val="32"/>
          <w:szCs w:val="32"/>
        </w:rPr>
        <w:t>科目</w:t>
      </w:r>
      <w:r>
        <w:rPr>
          <w:rFonts w:ascii="Times New Roman" w:eastAsia="方正仿宋_GBK" w:hAnsi="Times New Roman" w:cs="Times New Roman" w:hint="eastAsia"/>
          <w:kern w:val="0"/>
          <w:sz w:val="32"/>
          <w:szCs w:val="32"/>
        </w:rPr>
        <w:t>）</w:t>
      </w:r>
    </w:p>
    <w:p w:rsidR="004E1BFC" w:rsidRDefault="005902C5">
      <w:pPr>
        <w:autoSpaceDE w:val="0"/>
        <w:autoSpaceDN w:val="0"/>
        <w:snapToGrid w:val="0"/>
        <w:spacing w:line="54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七、一般公共预算支出表</w:t>
      </w:r>
    </w:p>
    <w:p w:rsidR="004E1BFC" w:rsidRDefault="005902C5">
      <w:pPr>
        <w:autoSpaceDE w:val="0"/>
        <w:autoSpaceDN w:val="0"/>
        <w:snapToGrid w:val="0"/>
        <w:spacing w:line="54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八、一般公共预算基本支出表</w:t>
      </w:r>
    </w:p>
    <w:p w:rsidR="004E1BFC" w:rsidRDefault="005902C5">
      <w:pPr>
        <w:autoSpaceDE w:val="0"/>
        <w:autoSpaceDN w:val="0"/>
        <w:snapToGrid w:val="0"/>
        <w:spacing w:line="540" w:lineRule="exact"/>
        <w:rPr>
          <w:rFonts w:ascii="Times New Roman" w:eastAsia="方正仿宋_GBK" w:hAnsi="Times New Roman" w:cs="Times New Roman"/>
          <w:kern w:val="0"/>
          <w:sz w:val="32"/>
          <w:szCs w:val="32"/>
        </w:rPr>
      </w:pPr>
      <w:r>
        <w:rPr>
          <w:rFonts w:ascii="Times New Roman" w:eastAsia="方正仿宋_GBK" w:hAnsi="Times New Roman" w:cs="Times New Roman"/>
          <w:spacing w:val="-8"/>
          <w:kern w:val="0"/>
          <w:sz w:val="32"/>
          <w:szCs w:val="32"/>
        </w:rPr>
        <w:t>九、一般公共预算</w:t>
      </w:r>
      <w:r>
        <w:rPr>
          <w:rFonts w:ascii="Times New Roman" w:eastAsia="方正仿宋_GBK" w:hAnsi="Times New Roman" w:cs="Times New Roman"/>
          <w:spacing w:val="-8"/>
          <w:kern w:val="0"/>
          <w:sz w:val="32"/>
          <w:szCs w:val="32"/>
        </w:rPr>
        <w:t>“</w:t>
      </w:r>
      <w:r>
        <w:rPr>
          <w:rFonts w:ascii="Times New Roman" w:eastAsia="方正仿宋_GBK" w:hAnsi="Times New Roman" w:cs="Times New Roman"/>
          <w:spacing w:val="-8"/>
          <w:kern w:val="0"/>
          <w:sz w:val="32"/>
          <w:szCs w:val="32"/>
        </w:rPr>
        <w:t>三公</w:t>
      </w:r>
      <w:r>
        <w:rPr>
          <w:rFonts w:ascii="Times New Roman" w:eastAsia="方正仿宋_GBK" w:hAnsi="Times New Roman" w:cs="Times New Roman"/>
          <w:spacing w:val="-8"/>
          <w:kern w:val="0"/>
          <w:sz w:val="32"/>
          <w:szCs w:val="32"/>
        </w:rPr>
        <w:t>”</w:t>
      </w:r>
      <w:r>
        <w:rPr>
          <w:rFonts w:ascii="Times New Roman" w:eastAsia="方正仿宋_GBK" w:hAnsi="Times New Roman" w:cs="Times New Roman"/>
          <w:spacing w:val="-8"/>
          <w:kern w:val="0"/>
          <w:sz w:val="32"/>
          <w:szCs w:val="32"/>
        </w:rPr>
        <w:t>经费、会议费、培训费支出表</w:t>
      </w:r>
    </w:p>
    <w:p w:rsidR="004E1BFC" w:rsidRDefault="005902C5">
      <w:pPr>
        <w:autoSpaceDE w:val="0"/>
        <w:autoSpaceDN w:val="0"/>
        <w:snapToGrid w:val="0"/>
        <w:spacing w:line="54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十、政府性基金</w:t>
      </w:r>
      <w:r>
        <w:rPr>
          <w:rFonts w:ascii="Times New Roman" w:eastAsia="方正仿宋_GBK" w:hAnsi="Times New Roman" w:cs="Times New Roman" w:hint="eastAsia"/>
          <w:kern w:val="0"/>
          <w:sz w:val="32"/>
          <w:szCs w:val="32"/>
        </w:rPr>
        <w:t>预算</w:t>
      </w:r>
      <w:r>
        <w:rPr>
          <w:rFonts w:ascii="Times New Roman" w:eastAsia="方正仿宋_GBK" w:hAnsi="Times New Roman" w:cs="Times New Roman"/>
          <w:kern w:val="0"/>
          <w:sz w:val="32"/>
          <w:szCs w:val="32"/>
        </w:rPr>
        <w:t>支出表</w:t>
      </w:r>
    </w:p>
    <w:p w:rsidR="004E1BFC" w:rsidRDefault="005902C5">
      <w:pPr>
        <w:autoSpaceDE w:val="0"/>
        <w:autoSpaceDN w:val="0"/>
        <w:snapToGrid w:val="0"/>
        <w:spacing w:line="54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十</w:t>
      </w:r>
      <w:r>
        <w:rPr>
          <w:rFonts w:ascii="Times New Roman" w:eastAsia="方正仿宋_GBK" w:hAnsi="Times New Roman" w:cs="Times New Roman" w:hint="eastAsia"/>
          <w:kern w:val="0"/>
          <w:sz w:val="32"/>
          <w:szCs w:val="32"/>
        </w:rPr>
        <w:t>一</w:t>
      </w:r>
      <w:r>
        <w:rPr>
          <w:rFonts w:ascii="Times New Roman" w:eastAsia="方正仿宋_GBK" w:hAnsi="Times New Roman" w:cs="Times New Roman"/>
          <w:kern w:val="0"/>
          <w:sz w:val="32"/>
          <w:szCs w:val="32"/>
        </w:rPr>
        <w:t>、一般公共预算机关运行经费支出表</w:t>
      </w:r>
    </w:p>
    <w:p w:rsidR="004E1BFC" w:rsidRDefault="005902C5">
      <w:pPr>
        <w:autoSpaceDE w:val="0"/>
        <w:autoSpaceDN w:val="0"/>
        <w:snapToGrid w:val="0"/>
        <w:spacing w:line="54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十</w:t>
      </w:r>
      <w:r>
        <w:rPr>
          <w:rFonts w:ascii="Times New Roman" w:eastAsia="方正仿宋_GBK" w:hAnsi="Times New Roman" w:cs="Times New Roman" w:hint="eastAsia"/>
          <w:kern w:val="0"/>
          <w:sz w:val="32"/>
          <w:szCs w:val="32"/>
        </w:rPr>
        <w:t>二</w:t>
      </w:r>
      <w:r>
        <w:rPr>
          <w:rFonts w:ascii="Times New Roman" w:eastAsia="方正仿宋_GBK" w:hAnsi="Times New Roman" w:cs="Times New Roman"/>
          <w:kern w:val="0"/>
          <w:sz w:val="32"/>
          <w:szCs w:val="32"/>
        </w:rPr>
        <w:t>、政府采购支出表</w:t>
      </w:r>
    </w:p>
    <w:p w:rsidR="004E1BFC" w:rsidRDefault="005902C5">
      <w:pPr>
        <w:autoSpaceDE w:val="0"/>
        <w:autoSpaceDN w:val="0"/>
        <w:snapToGrid w:val="0"/>
        <w:spacing w:line="540" w:lineRule="exact"/>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第三部分</w:t>
      </w:r>
      <w:r>
        <w:rPr>
          <w:rFonts w:ascii="Times New Roman" w:eastAsia="方正黑体_GBK" w:hAnsi="Times New Roman" w:cs="Times New Roman"/>
          <w:kern w:val="0"/>
          <w:sz w:val="32"/>
          <w:szCs w:val="32"/>
        </w:rPr>
        <w:t xml:space="preserve"> 2021</w:t>
      </w:r>
      <w:r>
        <w:rPr>
          <w:rFonts w:ascii="Times New Roman" w:eastAsia="方正黑体_GBK" w:hAnsi="Times New Roman" w:cs="Times New Roman"/>
          <w:kern w:val="0"/>
          <w:sz w:val="32"/>
          <w:szCs w:val="32"/>
        </w:rPr>
        <w:t>年度部门预算情况说明</w:t>
      </w:r>
    </w:p>
    <w:p w:rsidR="004E1BFC" w:rsidRDefault="005902C5">
      <w:pPr>
        <w:autoSpaceDE w:val="0"/>
        <w:autoSpaceDN w:val="0"/>
        <w:snapToGrid w:val="0"/>
        <w:spacing w:line="540" w:lineRule="exact"/>
        <w:rPr>
          <w:rFonts w:ascii="Times New Roman" w:eastAsia="方正小标宋_GBK" w:hAnsi="Times New Roman" w:cs="Times New Roman"/>
          <w:kern w:val="0"/>
          <w:sz w:val="36"/>
          <w:szCs w:val="36"/>
        </w:rPr>
      </w:pPr>
      <w:r>
        <w:rPr>
          <w:rFonts w:ascii="Times New Roman" w:eastAsia="方正黑体_GBK" w:hAnsi="Times New Roman" w:cs="Times New Roman"/>
          <w:kern w:val="0"/>
          <w:sz w:val="32"/>
          <w:szCs w:val="32"/>
        </w:rPr>
        <w:t>第四部分</w:t>
      </w:r>
      <w:r>
        <w:rPr>
          <w:rFonts w:ascii="Times New Roman" w:eastAsia="方正黑体_GBK" w:hAnsi="Times New Roman" w:cs="Times New Roman"/>
          <w:kern w:val="0"/>
          <w:sz w:val="32"/>
          <w:szCs w:val="32"/>
        </w:rPr>
        <w:t xml:space="preserve"> </w:t>
      </w:r>
      <w:r>
        <w:rPr>
          <w:rFonts w:ascii="Times New Roman" w:eastAsia="方正黑体_GBK" w:hAnsi="Times New Roman" w:cs="Times New Roman"/>
          <w:kern w:val="0"/>
          <w:sz w:val="32"/>
          <w:szCs w:val="32"/>
        </w:rPr>
        <w:t>名词解释</w:t>
      </w:r>
    </w:p>
    <w:p w:rsidR="004E1BFC" w:rsidRDefault="005902C5">
      <w:pPr>
        <w:autoSpaceDE w:val="0"/>
        <w:autoSpaceDN w:val="0"/>
        <w:snapToGrid w:val="0"/>
        <w:spacing w:line="590" w:lineRule="atLeast"/>
        <w:rPr>
          <w:rFonts w:ascii="Times New Roman" w:eastAsia="黑体" w:hAnsi="Times New Roman" w:cs="Times New Roman"/>
          <w:kern w:val="0"/>
          <w:sz w:val="44"/>
          <w:szCs w:val="44"/>
        </w:rPr>
      </w:pPr>
      <w:r>
        <w:rPr>
          <w:rFonts w:ascii="Times New Roman" w:eastAsia="黑体" w:hAnsi="Times New Roman" w:cs="Times New Roman"/>
          <w:kern w:val="0"/>
          <w:sz w:val="44"/>
          <w:szCs w:val="44"/>
        </w:rPr>
        <w:br w:type="page"/>
      </w:r>
    </w:p>
    <w:p w:rsidR="004E1BFC" w:rsidRDefault="005902C5">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lastRenderedPageBreak/>
        <w:t>第一部分　部门概况</w:t>
      </w:r>
    </w:p>
    <w:p w:rsidR="004E1BFC" w:rsidRDefault="005902C5">
      <w:pPr>
        <w:pStyle w:val="a8"/>
        <w:numPr>
          <w:ilvl w:val="0"/>
          <w:numId w:val="1"/>
        </w:numPr>
        <w:autoSpaceDE w:val="0"/>
        <w:autoSpaceDN w:val="0"/>
        <w:snapToGrid w:val="0"/>
        <w:spacing w:line="550" w:lineRule="exact"/>
        <w:ind w:firstLineChars="0"/>
        <w:rPr>
          <w:rFonts w:ascii="Times New Roman" w:eastAsia="方正黑体_GBK" w:hAnsi="Times New Roman"/>
          <w:kern w:val="0"/>
          <w:sz w:val="32"/>
          <w:szCs w:val="32"/>
        </w:rPr>
      </w:pPr>
      <w:r>
        <w:rPr>
          <w:rFonts w:ascii="Times New Roman" w:eastAsia="方正黑体_GBK" w:hAnsi="Times New Roman"/>
          <w:kern w:val="0"/>
          <w:sz w:val="32"/>
          <w:szCs w:val="32"/>
        </w:rPr>
        <w:t>主要职能</w:t>
      </w:r>
    </w:p>
    <w:p w:rsidR="004E1BFC" w:rsidRDefault="005902C5">
      <w:pPr>
        <w:pStyle w:val="a8"/>
        <w:spacing w:line="550" w:lineRule="exact"/>
        <w:ind w:firstLine="640"/>
        <w:rPr>
          <w:rFonts w:ascii="Times New Roman" w:eastAsia="方正仿宋_GBK" w:hAnsi="Times New Roman"/>
          <w:kern w:val="0"/>
          <w:sz w:val="32"/>
          <w:szCs w:val="32"/>
        </w:rPr>
      </w:pPr>
      <w:r>
        <w:rPr>
          <w:rFonts w:ascii="Times New Roman" w:eastAsia="方正仿宋_GBK" w:hAnsi="Times New Roman"/>
          <w:kern w:val="0"/>
          <w:sz w:val="32"/>
          <w:szCs w:val="32"/>
        </w:rPr>
        <w:t>（</w:t>
      </w:r>
      <w:r w:rsidR="00B02B04">
        <w:rPr>
          <w:rFonts w:ascii="Times New Roman" w:eastAsia="方正仿宋_GBK" w:hAnsi="Times New Roman" w:hint="eastAsia"/>
          <w:kern w:val="0"/>
          <w:sz w:val="32"/>
          <w:szCs w:val="32"/>
        </w:rPr>
        <w:t>一</w:t>
      </w:r>
      <w:r>
        <w:rPr>
          <w:rFonts w:ascii="Times New Roman" w:eastAsia="方正仿宋_GBK" w:hAnsi="Times New Roman"/>
          <w:kern w:val="0"/>
          <w:sz w:val="32"/>
          <w:szCs w:val="32"/>
        </w:rPr>
        <w:t>）主管全区审计工作。负责对区级财政收支和法律法规规定属于审计监督范围的财务收支的真实、合法和效益进行审计监督，对公共资金、国有资产、国有资源和领导干部履行经济责任情况进行审计，对领导干部实行自然资源资产离任审计，对国家和省、市、区有关重大政策措施贯彻落实情况进行跟踪审计。对审计、专项审计调查和核查社会审计机构相关审计报告的结果承担责任，并负有督促被审计单位整改的责任。</w:t>
      </w:r>
    </w:p>
    <w:p w:rsidR="004E1BFC" w:rsidRDefault="005902C5">
      <w:pPr>
        <w:pStyle w:val="a8"/>
        <w:spacing w:line="550" w:lineRule="exact"/>
        <w:ind w:firstLine="640"/>
        <w:rPr>
          <w:rFonts w:ascii="Times New Roman" w:eastAsia="方正仿宋_GBK" w:hAnsi="Times New Roman"/>
          <w:kern w:val="0"/>
          <w:sz w:val="32"/>
          <w:szCs w:val="32"/>
        </w:rPr>
      </w:pPr>
      <w:r>
        <w:rPr>
          <w:rFonts w:ascii="Times New Roman" w:eastAsia="方正仿宋_GBK" w:hAnsi="Times New Roman"/>
          <w:kern w:val="0"/>
          <w:sz w:val="32"/>
          <w:szCs w:val="32"/>
        </w:rPr>
        <w:t>（</w:t>
      </w:r>
      <w:r w:rsidR="00B02B04">
        <w:rPr>
          <w:rFonts w:ascii="Times New Roman" w:eastAsia="方正仿宋_GBK" w:hAnsi="Times New Roman" w:hint="eastAsia"/>
          <w:kern w:val="0"/>
          <w:sz w:val="32"/>
          <w:szCs w:val="32"/>
        </w:rPr>
        <w:t>二</w:t>
      </w:r>
      <w:r>
        <w:rPr>
          <w:rFonts w:ascii="Times New Roman" w:eastAsia="方正仿宋_GBK" w:hAnsi="Times New Roman"/>
          <w:kern w:val="0"/>
          <w:sz w:val="32"/>
          <w:szCs w:val="32"/>
        </w:rPr>
        <w:t>）组织起草审计方面的地方规范性文件草案，拟订审计政策，制定审计指南并监督执行。制定并组织实施专业领域审计工作规划。对直接审计、调查和核查的事项依法进行审计评价，做出审计决定或提出审计建议。</w:t>
      </w:r>
    </w:p>
    <w:p w:rsidR="004E1BFC" w:rsidRDefault="005902C5">
      <w:pPr>
        <w:pStyle w:val="a8"/>
        <w:spacing w:line="550" w:lineRule="exact"/>
        <w:ind w:firstLine="640"/>
        <w:rPr>
          <w:rFonts w:ascii="Times New Roman" w:eastAsia="方正仿宋_GBK" w:hAnsi="Times New Roman"/>
          <w:kern w:val="0"/>
          <w:sz w:val="32"/>
          <w:szCs w:val="32"/>
        </w:rPr>
      </w:pPr>
      <w:r>
        <w:rPr>
          <w:rFonts w:ascii="Times New Roman" w:eastAsia="方正仿宋_GBK" w:hAnsi="Times New Roman"/>
          <w:kern w:val="0"/>
          <w:sz w:val="32"/>
          <w:szCs w:val="32"/>
        </w:rPr>
        <w:t>（</w:t>
      </w:r>
      <w:r w:rsidR="00B02B04">
        <w:rPr>
          <w:rFonts w:ascii="Times New Roman" w:eastAsia="方正仿宋_GBK" w:hAnsi="Times New Roman" w:hint="eastAsia"/>
          <w:kern w:val="0"/>
          <w:sz w:val="32"/>
          <w:szCs w:val="32"/>
        </w:rPr>
        <w:t>三</w:t>
      </w:r>
      <w:r>
        <w:rPr>
          <w:rFonts w:ascii="Times New Roman" w:eastAsia="方正仿宋_GBK" w:hAnsi="Times New Roman"/>
          <w:kern w:val="0"/>
          <w:sz w:val="32"/>
          <w:szCs w:val="32"/>
        </w:rPr>
        <w:t>）向区委审计委员会提出年度区级预算执行和其他财政支出情况审计报告。向区长提出年度区级预算执行和其他财政收支情况的审计结果报告。受区政府委托向区人大常委会提出区级预算执行和其他财政收支情况的审计工作报告。向区委、区政府报告对其他事项的审计和专项审计调查情况及结果。依法向社会公布审计结果。向区委和区政府有关部门、镇（开发区、街道）党委（党工委）和政府（管委会）通报审计情况和审计结果。</w:t>
      </w:r>
    </w:p>
    <w:p w:rsidR="004E1BFC" w:rsidRDefault="005902C5">
      <w:pPr>
        <w:pStyle w:val="a8"/>
        <w:spacing w:line="550" w:lineRule="exact"/>
        <w:ind w:firstLine="640"/>
        <w:rPr>
          <w:rFonts w:ascii="Times New Roman" w:eastAsia="方正仿宋_GBK" w:hAnsi="Times New Roman"/>
          <w:kern w:val="0"/>
          <w:sz w:val="32"/>
          <w:szCs w:val="32"/>
        </w:rPr>
      </w:pPr>
      <w:r>
        <w:rPr>
          <w:rFonts w:ascii="Times New Roman" w:eastAsia="方正仿宋_GBK" w:hAnsi="Times New Roman"/>
          <w:kern w:val="0"/>
          <w:sz w:val="32"/>
          <w:szCs w:val="32"/>
        </w:rPr>
        <w:t>（</w:t>
      </w:r>
      <w:r w:rsidR="00B02B04">
        <w:rPr>
          <w:rFonts w:ascii="Times New Roman" w:eastAsia="方正仿宋_GBK" w:hAnsi="Times New Roman" w:hint="eastAsia"/>
          <w:kern w:val="0"/>
          <w:sz w:val="32"/>
          <w:szCs w:val="32"/>
        </w:rPr>
        <w:t>四</w:t>
      </w:r>
      <w:r>
        <w:rPr>
          <w:rFonts w:ascii="Times New Roman" w:eastAsia="方正仿宋_GBK" w:hAnsi="Times New Roman"/>
          <w:kern w:val="0"/>
          <w:sz w:val="32"/>
          <w:szCs w:val="32"/>
        </w:rPr>
        <w:t>）指导和监督内部审计工作，核查社会审计机构对依法属于审计监督对象的单位出具的相关审计报告。</w:t>
      </w:r>
    </w:p>
    <w:p w:rsidR="004E1BFC" w:rsidRDefault="005902C5">
      <w:pPr>
        <w:pStyle w:val="a8"/>
        <w:spacing w:line="550" w:lineRule="exact"/>
        <w:ind w:firstLine="640"/>
        <w:rPr>
          <w:rFonts w:ascii="Times New Roman" w:eastAsia="方正仿宋_GBK" w:hAnsi="Times New Roman"/>
          <w:kern w:val="0"/>
          <w:sz w:val="32"/>
          <w:szCs w:val="32"/>
        </w:rPr>
      </w:pPr>
      <w:r>
        <w:rPr>
          <w:rFonts w:ascii="Times New Roman" w:eastAsia="方正仿宋_GBK" w:hAnsi="Times New Roman"/>
          <w:kern w:val="0"/>
          <w:sz w:val="32"/>
          <w:szCs w:val="32"/>
        </w:rPr>
        <w:lastRenderedPageBreak/>
        <w:t>（</w:t>
      </w:r>
      <w:r w:rsidR="00B02B04">
        <w:rPr>
          <w:rFonts w:ascii="Times New Roman" w:eastAsia="方正仿宋_GBK" w:hAnsi="Times New Roman" w:hint="eastAsia"/>
          <w:kern w:val="0"/>
          <w:sz w:val="32"/>
          <w:szCs w:val="32"/>
        </w:rPr>
        <w:t>五</w:t>
      </w:r>
      <w:r>
        <w:rPr>
          <w:rFonts w:ascii="Times New Roman" w:eastAsia="方正仿宋_GBK" w:hAnsi="Times New Roman"/>
          <w:kern w:val="0"/>
          <w:sz w:val="32"/>
          <w:szCs w:val="32"/>
        </w:rPr>
        <w:t>）指导和推广信息技术在全区审计领域的应用。</w:t>
      </w:r>
    </w:p>
    <w:p w:rsidR="004E1BFC" w:rsidRDefault="005902C5">
      <w:pPr>
        <w:pStyle w:val="a8"/>
        <w:spacing w:line="550" w:lineRule="exact"/>
        <w:ind w:firstLine="640"/>
        <w:rPr>
          <w:rFonts w:ascii="Times New Roman" w:eastAsia="方正仿宋_GBK" w:hAnsi="Times New Roman"/>
          <w:kern w:val="0"/>
          <w:sz w:val="32"/>
          <w:szCs w:val="32"/>
        </w:rPr>
      </w:pPr>
      <w:r>
        <w:rPr>
          <w:rFonts w:ascii="Times New Roman" w:eastAsia="方正仿宋_GBK" w:hAnsi="Times New Roman"/>
          <w:kern w:val="0"/>
          <w:sz w:val="32"/>
          <w:szCs w:val="32"/>
        </w:rPr>
        <w:t>（</w:t>
      </w:r>
      <w:r w:rsidR="00B02B04">
        <w:rPr>
          <w:rFonts w:ascii="Times New Roman" w:eastAsia="方正仿宋_GBK" w:hAnsi="Times New Roman" w:hint="eastAsia"/>
          <w:kern w:val="0"/>
          <w:sz w:val="32"/>
          <w:szCs w:val="32"/>
        </w:rPr>
        <w:t>六</w:t>
      </w:r>
      <w:r>
        <w:rPr>
          <w:rFonts w:ascii="Times New Roman" w:eastAsia="方正仿宋_GBK" w:hAnsi="Times New Roman"/>
          <w:kern w:val="0"/>
          <w:sz w:val="32"/>
          <w:szCs w:val="32"/>
        </w:rPr>
        <w:t>）完成区委、区政府交办的其他任务。</w:t>
      </w:r>
    </w:p>
    <w:p w:rsidR="004E1BFC" w:rsidRDefault="005902C5">
      <w:pPr>
        <w:pStyle w:val="a8"/>
        <w:spacing w:line="550" w:lineRule="exact"/>
        <w:ind w:firstLine="640"/>
        <w:rPr>
          <w:rFonts w:ascii="Times New Roman" w:eastAsia="方正仿宋_GBK" w:hAnsi="Times New Roman"/>
          <w:kern w:val="0"/>
          <w:sz w:val="32"/>
          <w:szCs w:val="32"/>
        </w:rPr>
      </w:pPr>
      <w:r>
        <w:rPr>
          <w:rFonts w:ascii="Times New Roman" w:eastAsia="方正仿宋_GBK" w:hAnsi="Times New Roman"/>
          <w:kern w:val="0"/>
          <w:sz w:val="32"/>
          <w:szCs w:val="32"/>
        </w:rPr>
        <w:t>（</w:t>
      </w:r>
      <w:r w:rsidR="00B02B04">
        <w:rPr>
          <w:rFonts w:ascii="Times New Roman" w:eastAsia="方正仿宋_GBK" w:hAnsi="Times New Roman" w:hint="eastAsia"/>
          <w:kern w:val="0"/>
          <w:sz w:val="32"/>
          <w:szCs w:val="32"/>
        </w:rPr>
        <w:t>七</w:t>
      </w:r>
      <w:r>
        <w:rPr>
          <w:rFonts w:ascii="Times New Roman" w:eastAsia="方正仿宋_GBK" w:hAnsi="Times New Roman"/>
          <w:kern w:val="0"/>
          <w:sz w:val="32"/>
          <w:szCs w:val="32"/>
        </w:rPr>
        <w:t>）职能转变。进一步完善审计管理体制，加强全区审计工作统筹，明晰审计机关职能与内部审计机构职能定位，理顺内部职责关系、优化审计资源配置，充实加强一线审计力量，构建集中统一、全面覆盖、权威高效的审计监督体系。优化审计工作机制，坚持科技强审，完善业务流程，改进工作方式，加强与相关部门的沟通协调，充分调动内部审计和社会审计力量，增强监督合力。</w:t>
      </w:r>
    </w:p>
    <w:p w:rsidR="004E1BFC" w:rsidRDefault="005902C5">
      <w:pPr>
        <w:spacing w:line="550" w:lineRule="exact"/>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二</w:t>
      </w:r>
      <w:r>
        <w:rPr>
          <w:rFonts w:ascii="Times New Roman" w:eastAsia="方正黑体_GBK" w:hAnsi="Times New Roman" w:cs="Times New Roman"/>
          <w:kern w:val="0"/>
          <w:sz w:val="32"/>
          <w:szCs w:val="32"/>
        </w:rPr>
        <w:t>、部门机构设置及预算单位构成情况</w:t>
      </w:r>
    </w:p>
    <w:p w:rsidR="004E1BFC" w:rsidRDefault="00833F12">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Pr>
          <w:rFonts w:ascii="Times New Roman" w:eastAsia="方正仿宋_GBK" w:hAnsi="Times New Roman" w:cs="Times New Roman" w:hint="eastAsia"/>
          <w:kern w:val="0"/>
          <w:sz w:val="32"/>
          <w:szCs w:val="32"/>
        </w:rPr>
        <w:t>（一）</w:t>
      </w:r>
      <w:r w:rsidR="005902C5">
        <w:rPr>
          <w:rFonts w:ascii="Times New Roman" w:eastAsia="方正仿宋_GBK" w:hAnsi="Times New Roman" w:cs="Times New Roman" w:hint="eastAsia"/>
          <w:kern w:val="0"/>
          <w:sz w:val="32"/>
          <w:szCs w:val="32"/>
        </w:rPr>
        <w:t>根据部门职责分工，本部门内设机构包括办公室（区委审计委员会办公室秘书科）、法规与审理科（绩效督查科）、经济责任审计科（内部审计指导监督科）、财政审计科、行政事业与企业审计科（社会保障审计科）、农业农村与生态环境审计科、固定资产投资审计科。</w:t>
      </w:r>
      <w:r w:rsidR="005902C5">
        <w:rPr>
          <w:rFonts w:ascii="Times New Roman" w:eastAsia="方正仿宋_GBK" w:hAnsi="Times New Roman" w:cs="Times New Roman"/>
          <w:kern w:val="0"/>
          <w:sz w:val="32"/>
          <w:szCs w:val="32"/>
        </w:rPr>
        <w:t>本部门下属单位包括：</w:t>
      </w:r>
      <w:r w:rsidR="005902C5">
        <w:rPr>
          <w:rFonts w:ascii="Times New Roman" w:eastAsia="方正仿宋_GBK" w:hAnsi="Times New Roman" w:cs="Times New Roman" w:hint="eastAsia"/>
          <w:kern w:val="0"/>
          <w:sz w:val="32"/>
          <w:szCs w:val="32"/>
        </w:rPr>
        <w:t>常州市武进区审计监督服务中心（不独立核算）</w:t>
      </w:r>
      <w:r w:rsidR="005902C5">
        <w:rPr>
          <w:rFonts w:ascii="Times New Roman" w:eastAsia="方正仿宋_GBK" w:hAnsi="Times New Roman" w:cs="Times New Roman"/>
          <w:kern w:val="0"/>
          <w:sz w:val="32"/>
          <w:szCs w:val="32"/>
        </w:rPr>
        <w:t>。</w:t>
      </w:r>
      <w:r w:rsidR="005902C5">
        <w:rPr>
          <w:rFonts w:ascii="Times New Roman" w:eastAsia="方正仿宋_GBK" w:hAnsi="Times New Roman" w:cs="Times New Roman"/>
          <w:i/>
          <w:spacing w:val="-8"/>
          <w:kern w:val="0"/>
          <w:sz w:val="32"/>
          <w:szCs w:val="32"/>
        </w:rPr>
        <w:t xml:space="preserve"> </w:t>
      </w:r>
    </w:p>
    <w:p w:rsidR="004E1BFC" w:rsidRDefault="00833F12">
      <w:pPr>
        <w:autoSpaceDE w:val="0"/>
        <w:autoSpaceDN w:val="0"/>
        <w:snapToGrid w:val="0"/>
        <w:spacing w:line="550" w:lineRule="exact"/>
        <w:ind w:firstLineChars="200" w:firstLine="640"/>
        <w:rPr>
          <w:rFonts w:ascii="Times New Roman" w:eastAsia="方正黑体_GBK" w:hAnsi="Times New Roman" w:cs="Times New Roman"/>
          <w:kern w:val="0"/>
          <w:sz w:val="32"/>
          <w:szCs w:val="32"/>
        </w:rPr>
      </w:pPr>
      <w:r>
        <w:rPr>
          <w:rFonts w:ascii="Times New Roman" w:eastAsia="方正仿宋_GBK" w:hAnsi="Times New Roman" w:cs="Times New Roman" w:hint="eastAsia"/>
          <w:kern w:val="0"/>
          <w:sz w:val="32"/>
          <w:szCs w:val="32"/>
        </w:rPr>
        <w:t>（二）</w:t>
      </w:r>
      <w:r w:rsidR="005902C5">
        <w:rPr>
          <w:rFonts w:ascii="Times New Roman" w:eastAsia="方正仿宋_GBK" w:hAnsi="Times New Roman" w:cs="Times New Roman"/>
          <w:kern w:val="0"/>
          <w:sz w:val="32"/>
          <w:szCs w:val="32"/>
        </w:rPr>
        <w:t>从预算单位构成看，纳入本部门</w:t>
      </w:r>
      <w:r w:rsidR="005902C5">
        <w:rPr>
          <w:rFonts w:ascii="Times New Roman" w:eastAsia="方正仿宋_GBK" w:hAnsi="Times New Roman" w:cs="Times New Roman" w:hint="eastAsia"/>
          <w:kern w:val="0"/>
          <w:sz w:val="32"/>
          <w:szCs w:val="32"/>
        </w:rPr>
        <w:t>2021</w:t>
      </w:r>
      <w:r w:rsidR="005902C5">
        <w:rPr>
          <w:rFonts w:ascii="Times New Roman" w:eastAsia="方正仿宋_GBK" w:hAnsi="Times New Roman" w:cs="Times New Roman"/>
          <w:kern w:val="0"/>
          <w:sz w:val="32"/>
          <w:szCs w:val="32"/>
        </w:rPr>
        <w:t>年部门汇总预算编制范围的预算单位共计</w:t>
      </w:r>
      <w:r w:rsidR="005902C5">
        <w:rPr>
          <w:rFonts w:ascii="Times New Roman" w:eastAsia="方正仿宋_GBK" w:hAnsi="Times New Roman" w:cs="Times New Roman" w:hint="eastAsia"/>
          <w:kern w:val="0"/>
          <w:sz w:val="32"/>
          <w:szCs w:val="32"/>
        </w:rPr>
        <w:t>1</w:t>
      </w:r>
      <w:r w:rsidR="005902C5">
        <w:rPr>
          <w:rFonts w:ascii="Times New Roman" w:eastAsia="方正仿宋_GBK" w:hAnsi="Times New Roman" w:cs="Times New Roman"/>
          <w:kern w:val="0"/>
          <w:sz w:val="32"/>
          <w:szCs w:val="32"/>
        </w:rPr>
        <w:t>家，即常州市武进区</w:t>
      </w:r>
      <w:r w:rsidR="005902C5">
        <w:rPr>
          <w:rFonts w:ascii="Times New Roman" w:eastAsia="方正仿宋_GBK" w:hAnsi="Times New Roman" w:cs="Times New Roman" w:hint="eastAsia"/>
          <w:kern w:val="0"/>
          <w:sz w:val="32"/>
          <w:szCs w:val="32"/>
        </w:rPr>
        <w:t>审计</w:t>
      </w:r>
      <w:r w:rsidR="005902C5">
        <w:rPr>
          <w:rFonts w:ascii="Times New Roman" w:eastAsia="方正仿宋_GBK" w:hAnsi="Times New Roman" w:cs="Times New Roman"/>
          <w:kern w:val="0"/>
          <w:sz w:val="32"/>
          <w:szCs w:val="32"/>
        </w:rPr>
        <w:t>局。</w:t>
      </w:r>
    </w:p>
    <w:p w:rsidR="004E1BFC" w:rsidRDefault="005902C5">
      <w:pPr>
        <w:spacing w:line="550" w:lineRule="exact"/>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三</w:t>
      </w:r>
      <w:r>
        <w:rPr>
          <w:rFonts w:ascii="Times New Roman" w:eastAsia="方正黑体_GBK" w:hAnsi="Times New Roman" w:cs="Times New Roman"/>
          <w:kern w:val="0"/>
          <w:sz w:val="32"/>
          <w:szCs w:val="32"/>
        </w:rPr>
        <w:t>、</w:t>
      </w:r>
      <w:r>
        <w:rPr>
          <w:rFonts w:ascii="Times New Roman" w:eastAsia="方正黑体_GBK" w:hAnsi="Times New Roman" w:cs="Times New Roman"/>
          <w:kern w:val="0"/>
          <w:sz w:val="32"/>
          <w:szCs w:val="32"/>
        </w:rPr>
        <w:t>2021</w:t>
      </w:r>
      <w:r>
        <w:rPr>
          <w:rFonts w:ascii="Times New Roman" w:eastAsia="方正黑体_GBK" w:hAnsi="Times New Roman" w:cs="Times New Roman"/>
          <w:kern w:val="0"/>
          <w:sz w:val="32"/>
          <w:szCs w:val="32"/>
        </w:rPr>
        <w:t>年部门主要工作任务及目标</w:t>
      </w:r>
    </w:p>
    <w:p w:rsidR="004E1BFC" w:rsidRDefault="005902C5">
      <w:pPr>
        <w:spacing w:line="550" w:lineRule="exact"/>
        <w:ind w:firstLineChars="200" w:firstLine="640"/>
        <w:jc w:val="left"/>
        <w:rPr>
          <w:rFonts w:ascii="Times New Roman" w:eastAsia="方正黑体_GBK" w:hAnsi="Times New Roman" w:cs="Times New Roman"/>
          <w:kern w:val="0"/>
          <w:sz w:val="32"/>
          <w:szCs w:val="32"/>
        </w:rPr>
      </w:pPr>
      <w:r>
        <w:rPr>
          <w:rFonts w:ascii="Times New Roman" w:eastAsia="方正仿宋_GBK" w:hAnsi="Times New Roman" w:cs="Times New Roman" w:hint="eastAsia"/>
          <w:kern w:val="0"/>
          <w:sz w:val="32"/>
          <w:szCs w:val="32"/>
        </w:rPr>
        <w:t>2021</w:t>
      </w:r>
      <w:r>
        <w:rPr>
          <w:rFonts w:ascii="Times New Roman" w:eastAsia="方正仿宋_GBK" w:hAnsi="Times New Roman" w:cs="Times New Roman" w:hint="eastAsia"/>
          <w:kern w:val="0"/>
          <w:sz w:val="32"/>
          <w:szCs w:val="32"/>
        </w:rPr>
        <w:t>年，本部门将以习近平新时代中国特色社会主义思想为指导，</w:t>
      </w:r>
      <w:r>
        <w:rPr>
          <w:rFonts w:ascii="Times New Roman" w:eastAsia="方正仿宋_GBK" w:hAnsi="Times New Roman" w:cs="Times New Roman"/>
          <w:kern w:val="0"/>
          <w:sz w:val="32"/>
          <w:szCs w:val="32"/>
        </w:rPr>
        <w:t>围绕区委、区政府</w:t>
      </w:r>
      <w:r>
        <w:rPr>
          <w:rFonts w:ascii="Times New Roman" w:eastAsia="方正仿宋_GBK" w:hAnsi="Times New Roman" w:cs="Times New Roman" w:hint="eastAsia"/>
          <w:kern w:val="0"/>
          <w:sz w:val="32"/>
          <w:szCs w:val="32"/>
        </w:rPr>
        <w:t>中心</w:t>
      </w:r>
      <w:r>
        <w:rPr>
          <w:rFonts w:ascii="Times New Roman" w:eastAsia="方正仿宋_GBK" w:hAnsi="Times New Roman" w:cs="Times New Roman"/>
          <w:kern w:val="0"/>
          <w:sz w:val="32"/>
          <w:szCs w:val="32"/>
        </w:rPr>
        <w:t>工作，</w:t>
      </w:r>
      <w:r>
        <w:rPr>
          <w:rFonts w:ascii="Times New Roman" w:eastAsia="方正仿宋_GBK" w:hAnsi="Times New Roman" w:cs="Times New Roman" w:hint="eastAsia"/>
          <w:kern w:val="0"/>
          <w:sz w:val="32"/>
          <w:szCs w:val="32"/>
        </w:rPr>
        <w:t>聚焦抓重点、补短板、强弱项，依法全面履行审计监督职责，</w:t>
      </w:r>
      <w:r>
        <w:rPr>
          <w:rFonts w:ascii="Times New Roman" w:eastAsia="方正仿宋_GBK" w:hAnsi="Times New Roman" w:cs="Times New Roman"/>
          <w:kern w:val="0"/>
          <w:sz w:val="32"/>
          <w:szCs w:val="32"/>
        </w:rPr>
        <w:t>结合</w:t>
      </w:r>
      <w:r>
        <w:rPr>
          <w:rFonts w:ascii="Times New Roman" w:eastAsia="方正仿宋_GBK" w:hAnsi="Times New Roman" w:cs="Times New Roman" w:hint="eastAsia"/>
          <w:kern w:val="0"/>
          <w:sz w:val="32"/>
          <w:szCs w:val="32"/>
        </w:rPr>
        <w:t>重大政策措施落实情况跟踪审计、</w:t>
      </w:r>
      <w:r>
        <w:rPr>
          <w:rFonts w:ascii="Times New Roman" w:eastAsia="方正仿宋_GBK" w:hAnsi="Times New Roman" w:cs="Times New Roman"/>
          <w:kern w:val="0"/>
          <w:sz w:val="32"/>
          <w:szCs w:val="32"/>
        </w:rPr>
        <w:t>领导干部经济责任审计以及其他专项审计的职</w:t>
      </w:r>
      <w:r>
        <w:rPr>
          <w:rFonts w:ascii="Times New Roman" w:eastAsia="方正仿宋_GBK" w:hAnsi="Times New Roman" w:cs="Times New Roman"/>
          <w:kern w:val="0"/>
          <w:sz w:val="32"/>
          <w:szCs w:val="32"/>
        </w:rPr>
        <w:lastRenderedPageBreak/>
        <w:t>责任务</w:t>
      </w:r>
      <w:r>
        <w:rPr>
          <w:rFonts w:ascii="Times New Roman" w:eastAsia="方正仿宋_GBK" w:hAnsi="Times New Roman" w:cs="Times New Roman" w:hint="eastAsia"/>
          <w:kern w:val="0"/>
          <w:sz w:val="32"/>
          <w:szCs w:val="32"/>
        </w:rPr>
        <w:t>，坚持高起点谋划，为常州审计事业高质量发展贡献力量。</w:t>
      </w:r>
    </w:p>
    <w:p w:rsidR="004E1BFC" w:rsidRDefault="005902C5">
      <w:pPr>
        <w:spacing w:line="550" w:lineRule="exact"/>
        <w:ind w:firstLineChars="200" w:firstLine="640"/>
        <w:jc w:val="left"/>
        <w:rPr>
          <w:rFonts w:ascii="Times New Roman" w:eastAsia="方正黑体_GBK" w:hAnsi="Times New Roman" w:cs="Times New Roman"/>
          <w:kern w:val="0"/>
          <w:sz w:val="32"/>
          <w:szCs w:val="32"/>
        </w:rPr>
      </w:pPr>
      <w:r>
        <w:rPr>
          <w:rFonts w:ascii="Times New Roman" w:eastAsia="方正仿宋_GBK" w:hAnsi="Times New Roman" w:cs="Times New Roman" w:hint="eastAsia"/>
          <w:kern w:val="0"/>
          <w:sz w:val="32"/>
          <w:szCs w:val="32"/>
        </w:rPr>
        <w:t>一是进一步深化重大政策措施落实情况跟踪审计。紧扣“六稳”要求，找准审计切入点，密切关注保持经济平稳健康发展政策落实、重大投资建设项目落地等情况，推动全面落实上级重大决策部署和区委、区政府确定的各项工作任务。二是进一步扩大部门预算审计的覆盖面。对一级预算单位的年度预算执行情况进行审计全覆盖，在审计时注重将多个年度的数据进行比较，对预算项目的编制依据和合理性、项目的各个年度执行情况、项目预算绩效目标的编制和实际执行的效果等情况进行重点审计。三是进一步加强领导干部任期经济责任审计。合理制定</w:t>
      </w:r>
      <w:r>
        <w:rPr>
          <w:rFonts w:ascii="Times New Roman" w:eastAsia="方正仿宋_GBK" w:hAnsi="Times New Roman" w:cs="Times New Roman" w:hint="eastAsia"/>
          <w:kern w:val="0"/>
          <w:sz w:val="32"/>
          <w:szCs w:val="32"/>
        </w:rPr>
        <w:t>2021</w:t>
      </w:r>
      <w:r>
        <w:rPr>
          <w:rFonts w:ascii="Times New Roman" w:eastAsia="方正仿宋_GBK" w:hAnsi="Times New Roman" w:cs="Times New Roman" w:hint="eastAsia"/>
          <w:kern w:val="0"/>
          <w:sz w:val="32"/>
          <w:szCs w:val="32"/>
        </w:rPr>
        <w:t>年经济责任审计项目计划，控制经济责任审计数量，提升经济责任审计质量，在关注被审计单位财政财务收支的基础上，重点关注被审计领导干部在推动本部门（单位）经济事业发展过程中，是否存在违规违纪等情况，推动领导干部任期内更好守法守纪、守</w:t>
      </w:r>
      <w:proofErr w:type="gramStart"/>
      <w:r>
        <w:rPr>
          <w:rFonts w:ascii="Times New Roman" w:eastAsia="方正仿宋_GBK" w:hAnsi="Times New Roman" w:cs="Times New Roman" w:hint="eastAsia"/>
          <w:kern w:val="0"/>
          <w:sz w:val="32"/>
          <w:szCs w:val="32"/>
        </w:rPr>
        <w:t>规</w:t>
      </w:r>
      <w:proofErr w:type="gramEnd"/>
      <w:r>
        <w:rPr>
          <w:rFonts w:ascii="Times New Roman" w:eastAsia="方正仿宋_GBK" w:hAnsi="Times New Roman" w:cs="Times New Roman" w:hint="eastAsia"/>
          <w:kern w:val="0"/>
          <w:sz w:val="32"/>
          <w:szCs w:val="32"/>
        </w:rPr>
        <w:t>尽责，切实履行岗位职责。四是进一步贯彻执行领导干部自然资源资产离任审计制度。按照省、市审计机关的工作安排和部署，深入开展领导干部自然资源资产离任审计工作，推动领导干部切实履行自然资源资产管理和生态环境保护责任，将融合审计模式逐步推广到乡镇领导干部经济责任审计项目上，并加以完善。五是进一步创新政府投资项目审计。加强重点项目跟踪审计工作，以创新的思路和办法推进投资审计转型。加大对教育、医疗、住房等重点民生资金项目</w:t>
      </w:r>
      <w:r>
        <w:rPr>
          <w:rFonts w:ascii="Times New Roman" w:eastAsia="方正仿宋_GBK" w:hAnsi="Times New Roman" w:cs="Times New Roman" w:hint="eastAsia"/>
          <w:kern w:val="0"/>
          <w:sz w:val="32"/>
          <w:szCs w:val="32"/>
        </w:rPr>
        <w:lastRenderedPageBreak/>
        <w:t>的审计监督力度，根据上级审计机关统一部署，开展农业、环保、水利、土地资源等相关专项调查，针对征地拆迁项目进行协调，提升广大人民群众在高质量发展中的获得感。七是进一步加强对内部审计工作指导监督。各乡镇正在进行机构体制改革，原来的审计所（科）多数并入镇财政和资产管理局，明年将通过调研等方式了解各乡镇内审工作开展现状，并为全区各内审相关单位提供业务培训或讲座，进一步提高内审工作水平。</w:t>
      </w:r>
    </w:p>
    <w:p w:rsidR="004E1BFC" w:rsidRDefault="005902C5">
      <w:pPr>
        <w:autoSpaceDE w:val="0"/>
        <w:autoSpaceDN w:val="0"/>
        <w:snapToGrid w:val="0"/>
        <w:spacing w:before="100" w:beforeAutospacing="1" w:after="100" w:afterAutospacing="1" w:line="550" w:lineRule="exact"/>
        <w:ind w:firstLineChars="200" w:firstLine="720"/>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br w:type="page"/>
      </w:r>
      <w:r>
        <w:rPr>
          <w:rFonts w:ascii="Times New Roman" w:eastAsia="方正小标宋_GBK" w:hAnsi="Times New Roman" w:cs="Times New Roman"/>
          <w:kern w:val="0"/>
          <w:sz w:val="36"/>
          <w:szCs w:val="36"/>
        </w:rPr>
        <w:lastRenderedPageBreak/>
        <w:t xml:space="preserve">第二部分　</w:t>
      </w:r>
      <w:r>
        <w:rPr>
          <w:rFonts w:ascii="Times New Roman" w:eastAsia="方正小标宋_GBK" w:hAnsi="Times New Roman" w:cs="Times New Roman"/>
          <w:kern w:val="0"/>
          <w:sz w:val="36"/>
          <w:szCs w:val="36"/>
        </w:rPr>
        <w:t>2021</w:t>
      </w:r>
      <w:r>
        <w:rPr>
          <w:rFonts w:ascii="Times New Roman" w:eastAsia="方正小标宋_GBK" w:hAnsi="Times New Roman" w:cs="Times New Roman"/>
          <w:kern w:val="0"/>
          <w:sz w:val="36"/>
          <w:szCs w:val="36"/>
        </w:rPr>
        <w:t>年度</w:t>
      </w:r>
      <w:r>
        <w:rPr>
          <w:rFonts w:ascii="Times New Roman" w:eastAsia="方正小标宋_GBK" w:hAnsi="Times New Roman" w:cs="Times New Roman" w:hint="eastAsia"/>
          <w:kern w:val="0"/>
          <w:sz w:val="36"/>
          <w:szCs w:val="36"/>
        </w:rPr>
        <w:t>常州市</w:t>
      </w:r>
      <w:r>
        <w:rPr>
          <w:rFonts w:ascii="Times New Roman" w:eastAsia="方正小标宋_GBK" w:hAnsi="Times New Roman" w:cs="Times New Roman"/>
          <w:kern w:val="0"/>
          <w:sz w:val="36"/>
          <w:szCs w:val="36"/>
        </w:rPr>
        <w:t>武进区审计局预算表</w:t>
      </w:r>
    </w:p>
    <w:p w:rsidR="004E1BFC" w:rsidRDefault="005902C5">
      <w:pPr>
        <w:autoSpaceDE w:val="0"/>
        <w:autoSpaceDN w:val="0"/>
        <w:snapToGrid w:val="0"/>
        <w:spacing w:before="100" w:beforeAutospacing="1" w:after="100" w:afterAutospacing="1" w:line="550" w:lineRule="exact"/>
        <w:rPr>
          <w:rFonts w:ascii="Times New Roman" w:eastAsia="方正仿宋_GBK" w:hAnsi="Times New Roman" w:cs="Times New Roman"/>
          <w:kern w:val="0"/>
          <w:sz w:val="24"/>
          <w:szCs w:val="24"/>
        </w:rPr>
      </w:pPr>
      <w:bookmarkStart w:id="0" w:name="RANGE!A1:D10"/>
      <w:r>
        <w:rPr>
          <w:rFonts w:ascii="Times New Roman" w:eastAsia="方正仿宋_GBK" w:hAnsi="Times New Roman" w:cs="Times New Roman"/>
          <w:kern w:val="0"/>
          <w:sz w:val="24"/>
          <w:szCs w:val="24"/>
        </w:rPr>
        <w:t>公开</w:t>
      </w:r>
      <w:r>
        <w:rPr>
          <w:rFonts w:ascii="Times New Roman" w:eastAsia="方正仿宋_GBK" w:hAnsi="Times New Roman" w:cs="Times New Roman"/>
          <w:kern w:val="0"/>
          <w:sz w:val="24"/>
          <w:szCs w:val="24"/>
        </w:rPr>
        <w:t>01</w:t>
      </w:r>
      <w:r>
        <w:rPr>
          <w:rFonts w:ascii="Times New Roman" w:eastAsia="方正仿宋_GBK" w:hAnsi="Times New Roman" w:cs="Times New Roman"/>
          <w:kern w:val="0"/>
          <w:sz w:val="24"/>
          <w:szCs w:val="24"/>
        </w:rPr>
        <w:t>表</w:t>
      </w:r>
      <w:bookmarkEnd w:id="0"/>
    </w:p>
    <w:tbl>
      <w:tblPr>
        <w:tblW w:w="9923" w:type="dxa"/>
        <w:jc w:val="center"/>
        <w:tblLook w:val="04A0"/>
      </w:tblPr>
      <w:tblGrid>
        <w:gridCol w:w="3544"/>
        <w:gridCol w:w="1276"/>
        <w:gridCol w:w="3685"/>
        <w:gridCol w:w="1418"/>
      </w:tblGrid>
      <w:tr w:rsidR="004E1BFC">
        <w:trPr>
          <w:trHeight w:val="420"/>
          <w:jc w:val="center"/>
        </w:trPr>
        <w:tc>
          <w:tcPr>
            <w:tcW w:w="9923" w:type="dxa"/>
            <w:gridSpan w:val="4"/>
            <w:tcBorders>
              <w:top w:val="nil"/>
              <w:left w:val="nil"/>
              <w:bottom w:val="nil"/>
              <w:right w:val="nil"/>
            </w:tcBorders>
            <w:shd w:val="clear" w:color="auto" w:fill="auto"/>
            <w:noWrap/>
            <w:vAlign w:val="center"/>
          </w:tcPr>
          <w:p w:rsidR="004E1BFC" w:rsidRDefault="005902C5">
            <w:pPr>
              <w:widowControl/>
              <w:jc w:val="center"/>
              <w:rPr>
                <w:rFonts w:ascii="方正小标宋_GBK" w:eastAsia="方正小标宋_GBK" w:hAnsi="宋体" w:cs="宋体"/>
                <w:color w:val="000000"/>
                <w:kern w:val="0"/>
                <w:sz w:val="32"/>
                <w:szCs w:val="32"/>
              </w:rPr>
            </w:pPr>
            <w:r>
              <w:rPr>
                <w:rFonts w:ascii="Times New Roman" w:eastAsia="方正小标宋_GBK" w:hAnsi="Times New Roman" w:cs="Times New Roman" w:hint="eastAsia"/>
                <w:kern w:val="0"/>
                <w:sz w:val="36"/>
                <w:szCs w:val="36"/>
              </w:rPr>
              <w:t>收支总表</w:t>
            </w:r>
          </w:p>
        </w:tc>
      </w:tr>
      <w:tr w:rsidR="004E1BFC">
        <w:trPr>
          <w:trHeight w:val="285"/>
          <w:jc w:val="center"/>
        </w:trPr>
        <w:tc>
          <w:tcPr>
            <w:tcW w:w="3544" w:type="dxa"/>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部门：</w:t>
            </w:r>
            <w:r>
              <w:rPr>
                <w:rFonts w:ascii="Times New Roman" w:eastAsia="宋体" w:hAnsi="Times New Roman" w:hint="eastAsia"/>
                <w:kern w:val="0"/>
                <w:sz w:val="20"/>
                <w:szCs w:val="20"/>
              </w:rPr>
              <w:t>常州市武进区审计局</w:t>
            </w:r>
          </w:p>
        </w:tc>
        <w:tc>
          <w:tcPr>
            <w:tcW w:w="1276" w:type="dxa"/>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685" w:type="dxa"/>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8" w:type="dxa"/>
            <w:tcBorders>
              <w:top w:val="nil"/>
              <w:left w:val="nil"/>
              <w:bottom w:val="nil"/>
              <w:right w:val="nil"/>
            </w:tcBorders>
            <w:shd w:val="clear" w:color="auto" w:fill="auto"/>
            <w:noWrap/>
            <w:vAlign w:val="center"/>
          </w:tcPr>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单位：万元</w:t>
            </w:r>
          </w:p>
        </w:tc>
      </w:tr>
      <w:tr w:rsidR="004E1BFC">
        <w:trPr>
          <w:trHeight w:val="285"/>
          <w:jc w:val="center"/>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收      入</w:t>
            </w:r>
          </w:p>
        </w:tc>
        <w:tc>
          <w:tcPr>
            <w:tcW w:w="5103" w:type="dxa"/>
            <w:gridSpan w:val="2"/>
            <w:tcBorders>
              <w:top w:val="single" w:sz="4" w:space="0" w:color="auto"/>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支      出</w:t>
            </w:r>
          </w:p>
        </w:tc>
      </w:tr>
      <w:tr w:rsidR="004E1BFC">
        <w:trPr>
          <w:trHeight w:val="285"/>
          <w:jc w:val="center"/>
        </w:trPr>
        <w:tc>
          <w:tcPr>
            <w:tcW w:w="3544" w:type="dxa"/>
            <w:tcBorders>
              <w:top w:val="nil"/>
              <w:left w:val="single" w:sz="4" w:space="0" w:color="auto"/>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项    目</w:t>
            </w:r>
          </w:p>
        </w:tc>
        <w:tc>
          <w:tcPr>
            <w:tcW w:w="1276" w:type="dxa"/>
            <w:tcBorders>
              <w:top w:val="nil"/>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预算数</w:t>
            </w:r>
          </w:p>
        </w:tc>
        <w:tc>
          <w:tcPr>
            <w:tcW w:w="3685" w:type="dxa"/>
            <w:tcBorders>
              <w:top w:val="nil"/>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项    目</w:t>
            </w:r>
          </w:p>
        </w:tc>
        <w:tc>
          <w:tcPr>
            <w:tcW w:w="1418" w:type="dxa"/>
            <w:tcBorders>
              <w:top w:val="nil"/>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预算数</w:t>
            </w:r>
          </w:p>
        </w:tc>
      </w:tr>
      <w:tr w:rsidR="004E1BFC">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一、一般公共预算拨款收入</w:t>
            </w:r>
          </w:p>
        </w:tc>
        <w:tc>
          <w:tcPr>
            <w:tcW w:w="1276"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Times New Roman"/>
                <w:kern w:val="0"/>
                <w:sz w:val="20"/>
                <w:szCs w:val="20"/>
              </w:rPr>
            </w:pPr>
            <w:r>
              <w:rPr>
                <w:rFonts w:asciiTheme="minorEastAsia" w:hAnsiTheme="minorEastAsia" w:cs="Times New Roman"/>
                <w:kern w:val="0"/>
                <w:sz w:val="20"/>
                <w:szCs w:val="20"/>
              </w:rPr>
              <w:t xml:space="preserve">1299.03　</w:t>
            </w:r>
          </w:p>
        </w:tc>
        <w:tc>
          <w:tcPr>
            <w:tcW w:w="3685" w:type="dxa"/>
            <w:tcBorders>
              <w:top w:val="nil"/>
              <w:left w:val="nil"/>
              <w:bottom w:val="single" w:sz="4" w:space="0" w:color="auto"/>
              <w:right w:val="single" w:sz="4" w:space="0" w:color="auto"/>
            </w:tcBorders>
            <w:shd w:val="clear" w:color="auto" w:fill="auto"/>
            <w:noWrap/>
            <w:vAlign w:val="bottom"/>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一、一般公共服务支出</w:t>
            </w:r>
          </w:p>
        </w:tc>
        <w:tc>
          <w:tcPr>
            <w:tcW w:w="141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776.47 </w:t>
            </w:r>
          </w:p>
        </w:tc>
      </w:tr>
      <w:tr w:rsidR="004E1BFC">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二、政府性基金预算拨款收入</w:t>
            </w:r>
          </w:p>
        </w:tc>
        <w:tc>
          <w:tcPr>
            <w:tcW w:w="1276"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bottom"/>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二、外交支出</w:t>
            </w:r>
          </w:p>
        </w:tc>
        <w:tc>
          <w:tcPr>
            <w:tcW w:w="141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　</w:t>
            </w:r>
          </w:p>
        </w:tc>
      </w:tr>
      <w:tr w:rsidR="004E1BFC">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三、国有资本经营预算拨款收入</w:t>
            </w:r>
          </w:p>
        </w:tc>
        <w:tc>
          <w:tcPr>
            <w:tcW w:w="1276"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bottom"/>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三、国防支出</w:t>
            </w:r>
          </w:p>
        </w:tc>
        <w:tc>
          <w:tcPr>
            <w:tcW w:w="141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　</w:t>
            </w:r>
          </w:p>
        </w:tc>
      </w:tr>
      <w:tr w:rsidR="004E1BFC">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四、财政专户管理资金收入</w:t>
            </w:r>
          </w:p>
        </w:tc>
        <w:tc>
          <w:tcPr>
            <w:tcW w:w="1276"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bottom"/>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四、公共安全支出</w:t>
            </w:r>
          </w:p>
        </w:tc>
        <w:tc>
          <w:tcPr>
            <w:tcW w:w="141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　</w:t>
            </w:r>
          </w:p>
        </w:tc>
      </w:tr>
      <w:tr w:rsidR="004E1BFC">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五、事业收入</w:t>
            </w:r>
          </w:p>
        </w:tc>
        <w:tc>
          <w:tcPr>
            <w:tcW w:w="1276"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bottom"/>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五、教育支出</w:t>
            </w:r>
          </w:p>
        </w:tc>
        <w:tc>
          <w:tcPr>
            <w:tcW w:w="141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　</w:t>
            </w:r>
          </w:p>
        </w:tc>
      </w:tr>
      <w:tr w:rsidR="004E1BFC">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六、事业单位经营收入</w:t>
            </w:r>
          </w:p>
        </w:tc>
        <w:tc>
          <w:tcPr>
            <w:tcW w:w="1276"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bottom"/>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六、科学技术支出</w:t>
            </w:r>
          </w:p>
        </w:tc>
        <w:tc>
          <w:tcPr>
            <w:tcW w:w="141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　</w:t>
            </w:r>
          </w:p>
        </w:tc>
      </w:tr>
      <w:tr w:rsidR="004E1BFC">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七、上级补助收入</w:t>
            </w:r>
          </w:p>
        </w:tc>
        <w:tc>
          <w:tcPr>
            <w:tcW w:w="1276"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bottom"/>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七、文化旅游体育与传媒支出</w:t>
            </w:r>
          </w:p>
        </w:tc>
        <w:tc>
          <w:tcPr>
            <w:tcW w:w="141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　</w:t>
            </w:r>
          </w:p>
        </w:tc>
      </w:tr>
      <w:tr w:rsidR="004E1BFC">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八、附属单位上缴收入</w:t>
            </w:r>
          </w:p>
        </w:tc>
        <w:tc>
          <w:tcPr>
            <w:tcW w:w="1276"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bottom"/>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八、社会保障和就业支出</w:t>
            </w:r>
          </w:p>
        </w:tc>
        <w:tc>
          <w:tcPr>
            <w:tcW w:w="141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115.32 </w:t>
            </w:r>
          </w:p>
        </w:tc>
      </w:tr>
      <w:tr w:rsidR="004E1BFC">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九、其他收入</w:t>
            </w:r>
          </w:p>
        </w:tc>
        <w:tc>
          <w:tcPr>
            <w:tcW w:w="1276"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bottom"/>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九、卫生健康支出</w:t>
            </w:r>
          </w:p>
        </w:tc>
        <w:tc>
          <w:tcPr>
            <w:tcW w:w="141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33.10 </w:t>
            </w:r>
          </w:p>
        </w:tc>
      </w:tr>
      <w:tr w:rsidR="004E1BFC">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bottom"/>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十、节能环保支出</w:t>
            </w:r>
          </w:p>
        </w:tc>
        <w:tc>
          <w:tcPr>
            <w:tcW w:w="141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　</w:t>
            </w:r>
          </w:p>
        </w:tc>
      </w:tr>
      <w:tr w:rsidR="004E1BFC">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bottom"/>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十一、城乡社区支出</w:t>
            </w:r>
          </w:p>
        </w:tc>
        <w:tc>
          <w:tcPr>
            <w:tcW w:w="141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　</w:t>
            </w:r>
          </w:p>
        </w:tc>
      </w:tr>
      <w:tr w:rsidR="004E1BFC">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bottom"/>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十二、农林水支出</w:t>
            </w:r>
          </w:p>
        </w:tc>
        <w:tc>
          <w:tcPr>
            <w:tcW w:w="141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　</w:t>
            </w:r>
          </w:p>
        </w:tc>
      </w:tr>
      <w:tr w:rsidR="004E1BFC">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4E1BFC" w:rsidRDefault="004E1BFC">
            <w:pPr>
              <w:widowControl/>
              <w:jc w:val="right"/>
              <w:rPr>
                <w:rFonts w:asciiTheme="minorEastAsia" w:hAnsiTheme="minorEastAsia" w:cs="宋体"/>
                <w:kern w:val="0"/>
                <w:sz w:val="20"/>
                <w:szCs w:val="20"/>
              </w:rPr>
            </w:pPr>
          </w:p>
        </w:tc>
        <w:tc>
          <w:tcPr>
            <w:tcW w:w="3685" w:type="dxa"/>
            <w:tcBorders>
              <w:top w:val="nil"/>
              <w:left w:val="nil"/>
              <w:bottom w:val="single" w:sz="4" w:space="0" w:color="auto"/>
              <w:right w:val="single" w:sz="4" w:space="0" w:color="auto"/>
            </w:tcBorders>
            <w:shd w:val="clear" w:color="auto" w:fill="auto"/>
            <w:noWrap/>
            <w:vAlign w:val="bottom"/>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十三、交通运输支出</w:t>
            </w:r>
          </w:p>
        </w:tc>
        <w:tc>
          <w:tcPr>
            <w:tcW w:w="141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　</w:t>
            </w:r>
          </w:p>
        </w:tc>
      </w:tr>
      <w:tr w:rsidR="004E1BFC">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4E1BFC" w:rsidRDefault="004E1BFC">
            <w:pPr>
              <w:widowControl/>
              <w:jc w:val="right"/>
              <w:rPr>
                <w:rFonts w:asciiTheme="minorEastAsia" w:hAnsiTheme="minorEastAsia" w:cs="宋体"/>
                <w:kern w:val="0"/>
                <w:sz w:val="20"/>
                <w:szCs w:val="20"/>
              </w:rPr>
            </w:pPr>
          </w:p>
        </w:tc>
        <w:tc>
          <w:tcPr>
            <w:tcW w:w="3685" w:type="dxa"/>
            <w:tcBorders>
              <w:top w:val="nil"/>
              <w:left w:val="nil"/>
              <w:bottom w:val="single" w:sz="4" w:space="0" w:color="auto"/>
              <w:right w:val="single" w:sz="4" w:space="0" w:color="auto"/>
            </w:tcBorders>
            <w:shd w:val="clear" w:color="auto" w:fill="auto"/>
            <w:noWrap/>
            <w:vAlign w:val="bottom"/>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十四、资源勘探工业信息等支出</w:t>
            </w:r>
          </w:p>
        </w:tc>
        <w:tc>
          <w:tcPr>
            <w:tcW w:w="141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　</w:t>
            </w:r>
          </w:p>
        </w:tc>
      </w:tr>
      <w:tr w:rsidR="004E1BFC">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4E1BFC" w:rsidRDefault="004E1BFC">
            <w:pPr>
              <w:widowControl/>
              <w:jc w:val="right"/>
              <w:rPr>
                <w:rFonts w:asciiTheme="minorEastAsia" w:hAnsiTheme="minorEastAsia" w:cs="宋体"/>
                <w:kern w:val="0"/>
                <w:sz w:val="20"/>
                <w:szCs w:val="20"/>
              </w:rPr>
            </w:pPr>
          </w:p>
        </w:tc>
        <w:tc>
          <w:tcPr>
            <w:tcW w:w="3685" w:type="dxa"/>
            <w:tcBorders>
              <w:top w:val="nil"/>
              <w:left w:val="nil"/>
              <w:bottom w:val="single" w:sz="4" w:space="0" w:color="auto"/>
              <w:right w:val="single" w:sz="4" w:space="0" w:color="auto"/>
            </w:tcBorders>
            <w:shd w:val="clear" w:color="auto" w:fill="auto"/>
            <w:noWrap/>
            <w:vAlign w:val="bottom"/>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十五、商业服务业等支出</w:t>
            </w:r>
          </w:p>
        </w:tc>
        <w:tc>
          <w:tcPr>
            <w:tcW w:w="141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　</w:t>
            </w:r>
          </w:p>
        </w:tc>
      </w:tr>
      <w:tr w:rsidR="004E1BFC">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4E1BFC" w:rsidRDefault="004E1BFC">
            <w:pPr>
              <w:widowControl/>
              <w:jc w:val="right"/>
              <w:rPr>
                <w:rFonts w:asciiTheme="minorEastAsia" w:hAnsiTheme="minorEastAsia" w:cs="宋体"/>
                <w:kern w:val="0"/>
                <w:sz w:val="20"/>
                <w:szCs w:val="20"/>
              </w:rPr>
            </w:pPr>
          </w:p>
        </w:tc>
        <w:tc>
          <w:tcPr>
            <w:tcW w:w="3685" w:type="dxa"/>
            <w:tcBorders>
              <w:top w:val="nil"/>
              <w:left w:val="nil"/>
              <w:bottom w:val="single" w:sz="4" w:space="0" w:color="auto"/>
              <w:right w:val="single" w:sz="4" w:space="0" w:color="auto"/>
            </w:tcBorders>
            <w:shd w:val="clear" w:color="auto" w:fill="auto"/>
            <w:noWrap/>
            <w:vAlign w:val="bottom"/>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十六、金融支出</w:t>
            </w:r>
          </w:p>
        </w:tc>
        <w:tc>
          <w:tcPr>
            <w:tcW w:w="141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　</w:t>
            </w:r>
          </w:p>
        </w:tc>
      </w:tr>
      <w:tr w:rsidR="004E1BFC">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4E1BFC" w:rsidRDefault="004E1BFC">
            <w:pPr>
              <w:widowControl/>
              <w:jc w:val="right"/>
              <w:rPr>
                <w:rFonts w:asciiTheme="minorEastAsia" w:hAnsiTheme="minorEastAsia" w:cs="宋体"/>
                <w:kern w:val="0"/>
                <w:sz w:val="20"/>
                <w:szCs w:val="20"/>
              </w:rPr>
            </w:pPr>
          </w:p>
        </w:tc>
        <w:tc>
          <w:tcPr>
            <w:tcW w:w="3685" w:type="dxa"/>
            <w:tcBorders>
              <w:top w:val="nil"/>
              <w:left w:val="nil"/>
              <w:bottom w:val="single" w:sz="4" w:space="0" w:color="auto"/>
              <w:right w:val="single" w:sz="4" w:space="0" w:color="auto"/>
            </w:tcBorders>
            <w:shd w:val="clear" w:color="auto" w:fill="auto"/>
            <w:noWrap/>
            <w:vAlign w:val="bottom"/>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十七、自然资源海洋气象等支出</w:t>
            </w:r>
          </w:p>
        </w:tc>
        <w:tc>
          <w:tcPr>
            <w:tcW w:w="141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　</w:t>
            </w:r>
          </w:p>
        </w:tc>
      </w:tr>
      <w:tr w:rsidR="004E1BFC">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4E1BFC" w:rsidRDefault="004E1BFC">
            <w:pPr>
              <w:widowControl/>
              <w:jc w:val="right"/>
              <w:rPr>
                <w:rFonts w:asciiTheme="minorEastAsia" w:hAnsiTheme="minorEastAsia" w:cs="宋体"/>
                <w:kern w:val="0"/>
                <w:sz w:val="20"/>
                <w:szCs w:val="20"/>
              </w:rPr>
            </w:pPr>
          </w:p>
        </w:tc>
        <w:tc>
          <w:tcPr>
            <w:tcW w:w="3685" w:type="dxa"/>
            <w:tcBorders>
              <w:top w:val="nil"/>
              <w:left w:val="nil"/>
              <w:bottom w:val="single" w:sz="4" w:space="0" w:color="auto"/>
              <w:right w:val="single" w:sz="4" w:space="0" w:color="auto"/>
            </w:tcBorders>
            <w:shd w:val="clear" w:color="auto" w:fill="auto"/>
            <w:noWrap/>
            <w:vAlign w:val="bottom"/>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十八、住房保障支出</w:t>
            </w:r>
          </w:p>
        </w:tc>
        <w:tc>
          <w:tcPr>
            <w:tcW w:w="141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374.14 </w:t>
            </w:r>
          </w:p>
        </w:tc>
      </w:tr>
      <w:tr w:rsidR="004E1BFC">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4E1BFC" w:rsidRDefault="004E1BFC">
            <w:pPr>
              <w:widowControl/>
              <w:jc w:val="right"/>
              <w:rPr>
                <w:rFonts w:asciiTheme="minorEastAsia" w:hAnsiTheme="minorEastAsia" w:cs="宋体"/>
                <w:kern w:val="0"/>
                <w:sz w:val="20"/>
                <w:szCs w:val="20"/>
              </w:rPr>
            </w:pPr>
          </w:p>
        </w:tc>
        <w:tc>
          <w:tcPr>
            <w:tcW w:w="3685" w:type="dxa"/>
            <w:tcBorders>
              <w:top w:val="nil"/>
              <w:left w:val="nil"/>
              <w:bottom w:val="single" w:sz="4" w:space="0" w:color="auto"/>
              <w:right w:val="single" w:sz="4" w:space="0" w:color="auto"/>
            </w:tcBorders>
            <w:shd w:val="clear" w:color="auto" w:fill="auto"/>
            <w:noWrap/>
            <w:vAlign w:val="bottom"/>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十九、粮油物资储备支出</w:t>
            </w:r>
          </w:p>
        </w:tc>
        <w:tc>
          <w:tcPr>
            <w:tcW w:w="1418" w:type="dxa"/>
            <w:tcBorders>
              <w:top w:val="nil"/>
              <w:left w:val="nil"/>
              <w:bottom w:val="single" w:sz="4" w:space="0" w:color="auto"/>
              <w:right w:val="single" w:sz="4" w:space="0" w:color="auto"/>
            </w:tcBorders>
            <w:shd w:val="clear" w:color="auto" w:fill="auto"/>
            <w:noWrap/>
            <w:vAlign w:val="center"/>
          </w:tcPr>
          <w:p w:rsidR="004E1BFC" w:rsidRDefault="004E1BFC">
            <w:pPr>
              <w:widowControl/>
              <w:jc w:val="right"/>
              <w:rPr>
                <w:rFonts w:asciiTheme="minorEastAsia" w:hAnsiTheme="minorEastAsia" w:cs="Times New Roman"/>
                <w:kern w:val="0"/>
                <w:sz w:val="20"/>
                <w:szCs w:val="20"/>
              </w:rPr>
            </w:pPr>
          </w:p>
        </w:tc>
      </w:tr>
      <w:tr w:rsidR="004E1BFC">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4E1BFC" w:rsidRDefault="004E1BFC">
            <w:pPr>
              <w:widowControl/>
              <w:jc w:val="right"/>
              <w:rPr>
                <w:rFonts w:asciiTheme="minorEastAsia" w:hAnsiTheme="minorEastAsia" w:cs="宋体"/>
                <w:kern w:val="0"/>
                <w:sz w:val="20"/>
                <w:szCs w:val="20"/>
              </w:rPr>
            </w:pPr>
          </w:p>
        </w:tc>
        <w:tc>
          <w:tcPr>
            <w:tcW w:w="3685" w:type="dxa"/>
            <w:tcBorders>
              <w:top w:val="nil"/>
              <w:left w:val="nil"/>
              <w:bottom w:val="single" w:sz="4" w:space="0" w:color="auto"/>
              <w:right w:val="single" w:sz="4" w:space="0" w:color="auto"/>
            </w:tcBorders>
            <w:shd w:val="clear" w:color="auto" w:fill="auto"/>
            <w:noWrap/>
            <w:vAlign w:val="bottom"/>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二十、灾害防治及应急管理支出</w:t>
            </w:r>
          </w:p>
        </w:tc>
        <w:tc>
          <w:tcPr>
            <w:tcW w:w="1418" w:type="dxa"/>
            <w:tcBorders>
              <w:top w:val="nil"/>
              <w:left w:val="nil"/>
              <w:bottom w:val="single" w:sz="4" w:space="0" w:color="auto"/>
              <w:right w:val="single" w:sz="4" w:space="0" w:color="auto"/>
            </w:tcBorders>
            <w:shd w:val="clear" w:color="auto" w:fill="auto"/>
            <w:noWrap/>
            <w:vAlign w:val="center"/>
          </w:tcPr>
          <w:p w:rsidR="004E1BFC" w:rsidRDefault="004E1BFC">
            <w:pPr>
              <w:widowControl/>
              <w:jc w:val="right"/>
              <w:rPr>
                <w:rFonts w:asciiTheme="minorEastAsia" w:hAnsiTheme="minorEastAsia" w:cs="Times New Roman"/>
                <w:kern w:val="0"/>
                <w:sz w:val="20"/>
                <w:szCs w:val="20"/>
              </w:rPr>
            </w:pPr>
          </w:p>
        </w:tc>
      </w:tr>
      <w:tr w:rsidR="004E1BFC">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4E1BFC" w:rsidRDefault="004E1BFC">
            <w:pPr>
              <w:widowControl/>
              <w:jc w:val="right"/>
              <w:rPr>
                <w:rFonts w:asciiTheme="minorEastAsia" w:hAnsiTheme="minorEastAsia" w:cs="宋体"/>
                <w:kern w:val="0"/>
                <w:sz w:val="20"/>
                <w:szCs w:val="20"/>
              </w:rPr>
            </w:pPr>
          </w:p>
        </w:tc>
        <w:tc>
          <w:tcPr>
            <w:tcW w:w="3685" w:type="dxa"/>
            <w:tcBorders>
              <w:top w:val="nil"/>
              <w:left w:val="nil"/>
              <w:bottom w:val="single" w:sz="4" w:space="0" w:color="auto"/>
              <w:right w:val="single" w:sz="4" w:space="0" w:color="auto"/>
            </w:tcBorders>
            <w:shd w:val="clear" w:color="auto" w:fill="auto"/>
            <w:noWrap/>
            <w:vAlign w:val="bottom"/>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二十一、其他支出</w:t>
            </w:r>
          </w:p>
        </w:tc>
        <w:tc>
          <w:tcPr>
            <w:tcW w:w="1418" w:type="dxa"/>
            <w:tcBorders>
              <w:top w:val="nil"/>
              <w:left w:val="nil"/>
              <w:bottom w:val="single" w:sz="4" w:space="0" w:color="auto"/>
              <w:right w:val="single" w:sz="4" w:space="0" w:color="auto"/>
            </w:tcBorders>
            <w:shd w:val="clear" w:color="auto" w:fill="auto"/>
            <w:noWrap/>
            <w:vAlign w:val="center"/>
          </w:tcPr>
          <w:p w:rsidR="004E1BFC" w:rsidRDefault="004E1BFC">
            <w:pPr>
              <w:widowControl/>
              <w:jc w:val="right"/>
              <w:rPr>
                <w:rFonts w:asciiTheme="minorEastAsia" w:hAnsiTheme="minorEastAsia" w:cs="Times New Roman"/>
                <w:kern w:val="0"/>
                <w:sz w:val="20"/>
                <w:szCs w:val="20"/>
              </w:rPr>
            </w:pPr>
          </w:p>
        </w:tc>
      </w:tr>
      <w:tr w:rsidR="004E1BFC">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本年收入合计</w:t>
            </w:r>
          </w:p>
        </w:tc>
        <w:tc>
          <w:tcPr>
            <w:tcW w:w="1276"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Times New Roman"/>
                <w:kern w:val="0"/>
                <w:sz w:val="20"/>
                <w:szCs w:val="20"/>
              </w:rPr>
            </w:pPr>
            <w:r>
              <w:rPr>
                <w:rFonts w:asciiTheme="minorEastAsia" w:hAnsiTheme="minorEastAsia" w:cs="Times New Roman"/>
                <w:kern w:val="0"/>
                <w:sz w:val="20"/>
                <w:szCs w:val="20"/>
              </w:rPr>
              <w:t>1299.03</w:t>
            </w:r>
            <w:r>
              <w:rPr>
                <w:rFonts w:asciiTheme="minorEastAsia" w:hAnsiTheme="minorEastAsia" w:cs="Times New Roman" w:hint="eastAsia"/>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center"/>
              <w:rPr>
                <w:rFonts w:asciiTheme="minorEastAsia" w:hAnsiTheme="minorEastAsia" w:cs="宋体"/>
                <w:bCs/>
                <w:color w:val="000000"/>
                <w:kern w:val="0"/>
                <w:sz w:val="20"/>
                <w:szCs w:val="20"/>
              </w:rPr>
            </w:pPr>
            <w:r>
              <w:rPr>
                <w:rFonts w:asciiTheme="minorEastAsia" w:hAnsiTheme="minorEastAsia" w:cs="宋体" w:hint="eastAsia"/>
                <w:bCs/>
                <w:color w:val="000000"/>
                <w:kern w:val="0"/>
                <w:sz w:val="20"/>
                <w:szCs w:val="20"/>
              </w:rPr>
              <w:t>本年支出合计</w:t>
            </w:r>
          </w:p>
        </w:tc>
        <w:tc>
          <w:tcPr>
            <w:tcW w:w="141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Times New Roman"/>
                <w:kern w:val="0"/>
                <w:sz w:val="20"/>
                <w:szCs w:val="20"/>
              </w:rPr>
            </w:pPr>
            <w:r>
              <w:rPr>
                <w:rFonts w:asciiTheme="minorEastAsia" w:hAnsiTheme="minorEastAsia" w:cs="Times New Roman"/>
                <w:kern w:val="0"/>
                <w:sz w:val="20"/>
                <w:szCs w:val="20"/>
              </w:rPr>
              <w:t>1299.03</w:t>
            </w:r>
            <w:r>
              <w:rPr>
                <w:rFonts w:asciiTheme="minorEastAsia" w:hAnsiTheme="minorEastAsia" w:cs="Times New Roman" w:hint="eastAsia"/>
                <w:kern w:val="0"/>
                <w:sz w:val="20"/>
                <w:szCs w:val="20"/>
              </w:rPr>
              <w:t xml:space="preserve">　</w:t>
            </w:r>
          </w:p>
        </w:tc>
      </w:tr>
      <w:tr w:rsidR="004E1BFC">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上年结转结余</w:t>
            </w:r>
          </w:p>
        </w:tc>
        <w:tc>
          <w:tcPr>
            <w:tcW w:w="1276"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年终结转结余</w:t>
            </w:r>
          </w:p>
        </w:tc>
        <w:tc>
          <w:tcPr>
            <w:tcW w:w="141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Times New Roman"/>
                <w:kern w:val="0"/>
                <w:sz w:val="20"/>
                <w:szCs w:val="20"/>
              </w:rPr>
            </w:pPr>
            <w:r>
              <w:rPr>
                <w:rFonts w:asciiTheme="minorEastAsia" w:hAnsiTheme="minorEastAsia" w:cs="Times New Roman" w:hint="eastAsia"/>
                <w:kern w:val="0"/>
                <w:sz w:val="20"/>
                <w:szCs w:val="20"/>
              </w:rPr>
              <w:t xml:space="preserve">　</w:t>
            </w:r>
          </w:p>
        </w:tc>
      </w:tr>
      <w:tr w:rsidR="004E1BFC">
        <w:trPr>
          <w:trHeight w:val="285"/>
          <w:jc w:val="center"/>
        </w:trPr>
        <w:tc>
          <w:tcPr>
            <w:tcW w:w="3544"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收入总计</w:t>
            </w:r>
          </w:p>
        </w:tc>
        <w:tc>
          <w:tcPr>
            <w:tcW w:w="1276"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Times New Roman"/>
                <w:kern w:val="0"/>
                <w:sz w:val="20"/>
                <w:szCs w:val="20"/>
              </w:rPr>
            </w:pPr>
            <w:r>
              <w:rPr>
                <w:rFonts w:asciiTheme="minorEastAsia" w:hAnsiTheme="minorEastAsia" w:cs="Times New Roman"/>
                <w:kern w:val="0"/>
                <w:sz w:val="20"/>
                <w:szCs w:val="20"/>
              </w:rPr>
              <w:t>1299.03</w:t>
            </w:r>
            <w:r>
              <w:rPr>
                <w:rFonts w:asciiTheme="minorEastAsia" w:hAnsiTheme="minorEastAsia" w:cs="Times New Roman" w:hint="eastAsia"/>
                <w:kern w:val="0"/>
                <w:sz w:val="20"/>
                <w:szCs w:val="20"/>
              </w:rPr>
              <w:t xml:space="preserve">　</w:t>
            </w:r>
          </w:p>
        </w:tc>
        <w:tc>
          <w:tcPr>
            <w:tcW w:w="3685"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left"/>
              <w:rPr>
                <w:rFonts w:asciiTheme="minorEastAsia" w:hAnsiTheme="minorEastAsia" w:cs="宋体"/>
                <w:bCs/>
                <w:color w:val="000000"/>
                <w:kern w:val="0"/>
                <w:sz w:val="20"/>
                <w:szCs w:val="20"/>
              </w:rPr>
            </w:pPr>
            <w:r>
              <w:rPr>
                <w:rFonts w:asciiTheme="minorEastAsia" w:hAnsiTheme="minorEastAsia" w:cs="宋体" w:hint="eastAsia"/>
                <w:bCs/>
                <w:color w:val="000000"/>
                <w:kern w:val="0"/>
                <w:sz w:val="20"/>
                <w:szCs w:val="20"/>
              </w:rPr>
              <w:t xml:space="preserve">           支出总计</w:t>
            </w:r>
          </w:p>
        </w:tc>
        <w:tc>
          <w:tcPr>
            <w:tcW w:w="141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Theme="minorEastAsia" w:hAnsiTheme="minorEastAsia" w:cs="Times New Roman"/>
                <w:kern w:val="0"/>
                <w:sz w:val="20"/>
                <w:szCs w:val="20"/>
              </w:rPr>
            </w:pPr>
            <w:r>
              <w:rPr>
                <w:rFonts w:asciiTheme="minorEastAsia" w:hAnsiTheme="minorEastAsia" w:cs="Times New Roman"/>
                <w:kern w:val="0"/>
                <w:sz w:val="20"/>
                <w:szCs w:val="20"/>
              </w:rPr>
              <w:t>1299.03</w:t>
            </w:r>
            <w:r>
              <w:rPr>
                <w:rFonts w:asciiTheme="minorEastAsia" w:hAnsiTheme="minorEastAsia" w:cs="Times New Roman" w:hint="eastAsia"/>
                <w:kern w:val="0"/>
                <w:sz w:val="20"/>
                <w:szCs w:val="20"/>
              </w:rPr>
              <w:t xml:space="preserve">　</w:t>
            </w:r>
          </w:p>
        </w:tc>
      </w:tr>
    </w:tbl>
    <w:p w:rsidR="004E1BFC" w:rsidRDefault="004E1BFC">
      <w:pPr>
        <w:widowControl/>
        <w:jc w:val="left"/>
        <w:rPr>
          <w:rFonts w:ascii="Times New Roman" w:eastAsia="方正仿宋_GBK" w:hAnsi="Times New Roman" w:cs="Times New Roman"/>
          <w:kern w:val="0"/>
          <w:sz w:val="24"/>
          <w:szCs w:val="24"/>
        </w:rPr>
        <w:sectPr w:rsidR="004E1BFC">
          <w:footerReference w:type="even" r:id="rId9"/>
          <w:footerReference w:type="default" r:id="rId10"/>
          <w:pgSz w:w="11906" w:h="16838"/>
          <w:pgMar w:top="1814" w:right="1588" w:bottom="1985" w:left="1588" w:header="851" w:footer="992" w:gutter="0"/>
          <w:pgNumType w:start="1"/>
          <w:cols w:space="425"/>
          <w:docGrid w:type="lines" w:linePitch="312"/>
        </w:sectPr>
      </w:pPr>
    </w:p>
    <w:p w:rsidR="004E1BFC" w:rsidRDefault="005902C5">
      <w:pPr>
        <w:widowControl/>
        <w:jc w:val="left"/>
        <w:rPr>
          <w:rFonts w:ascii="Times New Roman" w:eastAsia="宋体" w:hAnsi="Times New Roman" w:cs="Times New Roman"/>
          <w:kern w:val="0"/>
          <w:sz w:val="20"/>
          <w:szCs w:val="20"/>
        </w:rPr>
      </w:pPr>
      <w:r>
        <w:rPr>
          <w:rFonts w:ascii="Times New Roman" w:eastAsia="方正仿宋_GBK" w:hAnsi="Times New Roman" w:cs="Times New Roman"/>
          <w:kern w:val="0"/>
          <w:sz w:val="24"/>
          <w:szCs w:val="24"/>
        </w:rPr>
        <w:lastRenderedPageBreak/>
        <w:t>公开</w:t>
      </w:r>
      <w:r>
        <w:rPr>
          <w:rFonts w:ascii="Times New Roman" w:eastAsia="方正仿宋_GBK" w:hAnsi="Times New Roman" w:cs="Times New Roman"/>
          <w:kern w:val="0"/>
          <w:sz w:val="24"/>
          <w:szCs w:val="24"/>
        </w:rPr>
        <w:t>02</w:t>
      </w:r>
      <w:r>
        <w:rPr>
          <w:rFonts w:ascii="Times New Roman" w:eastAsia="方正仿宋_GBK" w:hAnsi="Times New Roman" w:cs="Times New Roman"/>
          <w:kern w:val="0"/>
          <w:sz w:val="24"/>
          <w:szCs w:val="24"/>
        </w:rPr>
        <w:t>表</w:t>
      </w:r>
    </w:p>
    <w:p w:rsidR="004E1BFC" w:rsidRDefault="005902C5">
      <w:pPr>
        <w:tabs>
          <w:tab w:val="left" w:pos="675"/>
        </w:tabs>
        <w:rPr>
          <w:rFonts w:ascii="Times New Roman" w:eastAsia="宋体" w:hAnsi="Times New Roman" w:cs="Times New Roman"/>
          <w:sz w:val="20"/>
          <w:szCs w:val="20"/>
        </w:rPr>
      </w:pPr>
      <w:r>
        <w:rPr>
          <w:rFonts w:ascii="Times New Roman" w:eastAsia="宋体" w:hAnsi="Times New Roman" w:cs="Times New Roman"/>
          <w:sz w:val="20"/>
          <w:szCs w:val="20"/>
        </w:rPr>
        <w:tab/>
      </w:r>
    </w:p>
    <w:tbl>
      <w:tblPr>
        <w:tblW w:w="0" w:type="auto"/>
        <w:jc w:val="center"/>
        <w:tblLayout w:type="fixed"/>
        <w:tblLook w:val="04A0"/>
      </w:tblPr>
      <w:tblGrid>
        <w:gridCol w:w="2518"/>
        <w:gridCol w:w="142"/>
        <w:gridCol w:w="1984"/>
        <w:gridCol w:w="588"/>
        <w:gridCol w:w="263"/>
        <w:gridCol w:w="101"/>
        <w:gridCol w:w="728"/>
        <w:gridCol w:w="163"/>
        <w:gridCol w:w="201"/>
        <w:gridCol w:w="650"/>
        <w:gridCol w:w="46"/>
        <w:gridCol w:w="216"/>
        <w:gridCol w:w="216"/>
        <w:gridCol w:w="373"/>
        <w:gridCol w:w="387"/>
        <w:gridCol w:w="387"/>
        <w:gridCol w:w="216"/>
        <w:gridCol w:w="216"/>
        <w:gridCol w:w="373"/>
        <w:gridCol w:w="387"/>
        <w:gridCol w:w="387"/>
        <w:gridCol w:w="387"/>
        <w:gridCol w:w="216"/>
        <w:gridCol w:w="216"/>
        <w:gridCol w:w="216"/>
        <w:gridCol w:w="216"/>
        <w:gridCol w:w="598"/>
        <w:gridCol w:w="216"/>
        <w:gridCol w:w="171"/>
        <w:gridCol w:w="477"/>
      </w:tblGrid>
      <w:tr w:rsidR="004E1BFC">
        <w:trPr>
          <w:gridAfter w:val="6"/>
          <w:wAfter w:w="1894" w:type="dxa"/>
          <w:trHeight w:val="153"/>
          <w:jc w:val="center"/>
        </w:trPr>
        <w:tc>
          <w:tcPr>
            <w:tcW w:w="11361" w:type="dxa"/>
            <w:gridSpan w:val="24"/>
            <w:tcBorders>
              <w:top w:val="nil"/>
              <w:left w:val="nil"/>
              <w:bottom w:val="nil"/>
              <w:right w:val="nil"/>
            </w:tcBorders>
            <w:shd w:val="clear" w:color="auto" w:fill="auto"/>
            <w:noWrap/>
            <w:vAlign w:val="center"/>
          </w:tcPr>
          <w:p w:rsidR="004E1BFC" w:rsidRDefault="005902C5">
            <w:pPr>
              <w:widowControl/>
              <w:jc w:val="center"/>
              <w:rPr>
                <w:rFonts w:ascii="方正小标宋_GBK" w:eastAsia="方正小标宋_GBK" w:hAnsi="Times New Roman" w:cs="Times New Roman"/>
                <w:kern w:val="0"/>
                <w:sz w:val="36"/>
                <w:szCs w:val="36"/>
              </w:rPr>
            </w:pPr>
            <w:r>
              <w:rPr>
                <w:rFonts w:ascii="方正小标宋_GBK" w:eastAsia="方正小标宋_GBK" w:hAnsi="宋体" w:cs="宋体" w:hint="eastAsia"/>
                <w:kern w:val="0"/>
                <w:sz w:val="36"/>
                <w:szCs w:val="36"/>
              </w:rPr>
              <w:t>收入总表</w:t>
            </w:r>
          </w:p>
        </w:tc>
      </w:tr>
      <w:tr w:rsidR="004E1BFC">
        <w:trPr>
          <w:trHeight w:val="285"/>
          <w:jc w:val="center"/>
        </w:trPr>
        <w:tc>
          <w:tcPr>
            <w:tcW w:w="2518" w:type="dxa"/>
            <w:tcBorders>
              <w:top w:val="nil"/>
              <w:left w:val="nil"/>
              <w:bottom w:val="nil"/>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部门：</w:t>
            </w:r>
            <w:r>
              <w:rPr>
                <w:rFonts w:ascii="Times New Roman" w:eastAsia="宋体" w:hAnsi="Times New Roman" w:hint="eastAsia"/>
                <w:kern w:val="0"/>
                <w:sz w:val="20"/>
                <w:szCs w:val="20"/>
              </w:rPr>
              <w:t>常州市武进区审计局</w:t>
            </w:r>
          </w:p>
        </w:tc>
        <w:tc>
          <w:tcPr>
            <w:tcW w:w="2126" w:type="dxa"/>
            <w:gridSpan w:val="2"/>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51" w:type="dxa"/>
            <w:gridSpan w:val="2"/>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193" w:type="dxa"/>
            <w:gridSpan w:val="4"/>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696" w:type="dxa"/>
            <w:gridSpan w:val="2"/>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73" w:type="dxa"/>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73" w:type="dxa"/>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62" w:type="dxa"/>
            <w:gridSpan w:val="4"/>
            <w:tcBorders>
              <w:top w:val="nil"/>
              <w:left w:val="nil"/>
              <w:bottom w:val="single" w:sz="4" w:space="0" w:color="auto"/>
              <w:right w:val="nil"/>
            </w:tcBorders>
            <w:shd w:val="clear" w:color="auto" w:fill="auto"/>
            <w:noWrap/>
            <w:vAlign w:val="center"/>
          </w:tcPr>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单位：万元</w:t>
            </w:r>
          </w:p>
        </w:tc>
      </w:tr>
      <w:tr w:rsidR="004E1BFC">
        <w:trPr>
          <w:trHeight w:val="285"/>
          <w:jc w:val="center"/>
        </w:trPr>
        <w:tc>
          <w:tcPr>
            <w:tcW w:w="25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部门（单位）代码</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部门（单位）名称</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合计</w:t>
            </w:r>
          </w:p>
        </w:tc>
        <w:tc>
          <w:tcPr>
            <w:tcW w:w="5047" w:type="dxa"/>
            <w:gridSpan w:val="16"/>
            <w:tcBorders>
              <w:top w:val="single" w:sz="4" w:space="0" w:color="auto"/>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本年收入</w:t>
            </w:r>
          </w:p>
        </w:tc>
        <w:tc>
          <w:tcPr>
            <w:tcW w:w="2713" w:type="dxa"/>
            <w:gridSpan w:val="9"/>
            <w:tcBorders>
              <w:top w:val="single" w:sz="4" w:space="0" w:color="auto"/>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上年结转结余</w:t>
            </w:r>
          </w:p>
        </w:tc>
      </w:tr>
      <w:tr w:rsidR="004E1BFC">
        <w:trPr>
          <w:trHeight w:val="1140"/>
          <w:jc w:val="center"/>
        </w:trPr>
        <w:tc>
          <w:tcPr>
            <w:tcW w:w="2518" w:type="dxa"/>
            <w:vMerge/>
            <w:tcBorders>
              <w:top w:val="single" w:sz="4" w:space="0" w:color="auto"/>
              <w:left w:val="single" w:sz="4" w:space="0" w:color="auto"/>
              <w:bottom w:val="single" w:sz="4" w:space="0" w:color="auto"/>
              <w:right w:val="single" w:sz="4" w:space="0" w:color="auto"/>
            </w:tcBorders>
            <w:vAlign w:val="center"/>
          </w:tcPr>
          <w:p w:rsidR="004E1BFC" w:rsidRDefault="004E1BFC">
            <w:pPr>
              <w:widowControl/>
              <w:jc w:val="left"/>
              <w:rPr>
                <w:rFonts w:ascii="宋体" w:eastAsia="宋体" w:hAnsi="宋体" w:cs="宋体"/>
                <w:kern w:val="0"/>
                <w:sz w:val="20"/>
                <w:szCs w:val="20"/>
              </w:rPr>
            </w:pPr>
          </w:p>
        </w:tc>
        <w:tc>
          <w:tcPr>
            <w:tcW w:w="2126" w:type="dxa"/>
            <w:gridSpan w:val="2"/>
            <w:vMerge/>
            <w:tcBorders>
              <w:top w:val="nil"/>
              <w:left w:val="single" w:sz="4" w:space="0" w:color="auto"/>
              <w:bottom w:val="single" w:sz="4" w:space="0" w:color="auto"/>
              <w:right w:val="single" w:sz="4" w:space="0" w:color="auto"/>
            </w:tcBorders>
            <w:vAlign w:val="center"/>
          </w:tcPr>
          <w:p w:rsidR="004E1BFC" w:rsidRDefault="004E1BFC">
            <w:pPr>
              <w:widowControl/>
              <w:jc w:val="left"/>
              <w:rPr>
                <w:rFonts w:ascii="宋体" w:eastAsia="宋体" w:hAnsi="宋体" w:cs="宋体"/>
                <w:kern w:val="0"/>
                <w:sz w:val="20"/>
                <w:szCs w:val="20"/>
              </w:rPr>
            </w:pPr>
          </w:p>
        </w:tc>
        <w:tc>
          <w:tcPr>
            <w:tcW w:w="851" w:type="dxa"/>
            <w:gridSpan w:val="2"/>
            <w:vMerge/>
            <w:tcBorders>
              <w:top w:val="nil"/>
              <w:left w:val="single" w:sz="4" w:space="0" w:color="auto"/>
              <w:bottom w:val="single" w:sz="4" w:space="0" w:color="auto"/>
              <w:right w:val="single" w:sz="4" w:space="0" w:color="auto"/>
            </w:tcBorders>
            <w:vAlign w:val="center"/>
          </w:tcPr>
          <w:p w:rsidR="004E1BFC" w:rsidRDefault="004E1BFC">
            <w:pPr>
              <w:widowControl/>
              <w:jc w:val="left"/>
              <w:rPr>
                <w:rFonts w:ascii="宋体" w:eastAsia="宋体" w:hAnsi="宋体" w:cs="宋体"/>
                <w:kern w:val="0"/>
                <w:sz w:val="20"/>
                <w:szCs w:val="20"/>
              </w:rPr>
            </w:pPr>
          </w:p>
        </w:tc>
        <w:tc>
          <w:tcPr>
            <w:tcW w:w="992" w:type="dxa"/>
            <w:gridSpan w:val="3"/>
            <w:tcBorders>
              <w:top w:val="nil"/>
              <w:left w:val="nil"/>
              <w:bottom w:val="nil"/>
              <w:right w:val="single" w:sz="4" w:space="0" w:color="auto"/>
            </w:tcBorders>
            <w:shd w:val="clear" w:color="auto" w:fill="auto"/>
            <w:vAlign w:val="center"/>
          </w:tcPr>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小计</w:t>
            </w:r>
          </w:p>
        </w:tc>
        <w:tc>
          <w:tcPr>
            <w:tcW w:w="851" w:type="dxa"/>
            <w:gridSpan w:val="2"/>
            <w:tcBorders>
              <w:top w:val="nil"/>
              <w:left w:val="nil"/>
              <w:bottom w:val="nil"/>
              <w:right w:val="single" w:sz="4" w:space="0" w:color="auto"/>
            </w:tcBorders>
            <w:shd w:val="clear" w:color="auto" w:fill="auto"/>
            <w:vAlign w:val="center"/>
          </w:tcPr>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一</w:t>
            </w:r>
          </w:p>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般</w:t>
            </w:r>
          </w:p>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公</w:t>
            </w:r>
          </w:p>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共</w:t>
            </w:r>
          </w:p>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预</w:t>
            </w:r>
          </w:p>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算</w:t>
            </w:r>
          </w:p>
        </w:tc>
        <w:tc>
          <w:tcPr>
            <w:tcW w:w="478" w:type="dxa"/>
            <w:gridSpan w:val="3"/>
            <w:tcBorders>
              <w:top w:val="nil"/>
              <w:left w:val="nil"/>
              <w:bottom w:val="nil"/>
              <w:right w:val="single" w:sz="4" w:space="0" w:color="auto"/>
            </w:tcBorders>
            <w:shd w:val="clear" w:color="auto" w:fill="auto"/>
            <w:vAlign w:val="center"/>
          </w:tcPr>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政府性</w:t>
            </w:r>
          </w:p>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基金预算</w:t>
            </w:r>
          </w:p>
        </w:tc>
        <w:tc>
          <w:tcPr>
            <w:tcW w:w="373" w:type="dxa"/>
            <w:tcBorders>
              <w:top w:val="nil"/>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国有资本经营预算</w:t>
            </w:r>
          </w:p>
        </w:tc>
        <w:tc>
          <w:tcPr>
            <w:tcW w:w="387" w:type="dxa"/>
            <w:tcBorders>
              <w:top w:val="nil"/>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财政专户管理资金</w:t>
            </w:r>
          </w:p>
        </w:tc>
        <w:tc>
          <w:tcPr>
            <w:tcW w:w="387" w:type="dxa"/>
            <w:tcBorders>
              <w:top w:val="nil"/>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事业收入</w:t>
            </w:r>
          </w:p>
        </w:tc>
        <w:tc>
          <w:tcPr>
            <w:tcW w:w="432" w:type="dxa"/>
            <w:gridSpan w:val="2"/>
            <w:tcBorders>
              <w:top w:val="nil"/>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事业单位经营收入</w:t>
            </w:r>
          </w:p>
        </w:tc>
        <w:tc>
          <w:tcPr>
            <w:tcW w:w="373" w:type="dxa"/>
            <w:tcBorders>
              <w:top w:val="nil"/>
              <w:left w:val="nil"/>
              <w:bottom w:val="nil"/>
              <w:right w:val="single" w:sz="4" w:space="0" w:color="auto"/>
            </w:tcBorders>
            <w:shd w:val="clear" w:color="auto" w:fill="auto"/>
            <w:vAlign w:val="center"/>
          </w:tcPr>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上级补助收入</w:t>
            </w:r>
          </w:p>
        </w:tc>
        <w:tc>
          <w:tcPr>
            <w:tcW w:w="387" w:type="dxa"/>
            <w:tcBorders>
              <w:top w:val="nil"/>
              <w:left w:val="nil"/>
              <w:bottom w:val="nil"/>
              <w:right w:val="single" w:sz="4" w:space="0" w:color="auto"/>
            </w:tcBorders>
            <w:shd w:val="clear" w:color="auto" w:fill="auto"/>
            <w:vAlign w:val="center"/>
          </w:tcPr>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附属单位上缴收入</w:t>
            </w:r>
          </w:p>
        </w:tc>
        <w:tc>
          <w:tcPr>
            <w:tcW w:w="387" w:type="dxa"/>
            <w:tcBorders>
              <w:top w:val="nil"/>
              <w:left w:val="nil"/>
              <w:bottom w:val="nil"/>
              <w:right w:val="single" w:sz="4" w:space="0" w:color="auto"/>
            </w:tcBorders>
            <w:shd w:val="clear" w:color="auto" w:fill="auto"/>
            <w:vAlign w:val="center"/>
          </w:tcPr>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其他收入</w:t>
            </w:r>
          </w:p>
        </w:tc>
        <w:tc>
          <w:tcPr>
            <w:tcW w:w="387" w:type="dxa"/>
            <w:tcBorders>
              <w:top w:val="nil"/>
              <w:left w:val="nil"/>
              <w:bottom w:val="nil"/>
              <w:right w:val="single" w:sz="4" w:space="0" w:color="auto"/>
            </w:tcBorders>
            <w:shd w:val="clear" w:color="auto" w:fill="auto"/>
            <w:vAlign w:val="center"/>
          </w:tcPr>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小计</w:t>
            </w:r>
          </w:p>
        </w:tc>
        <w:tc>
          <w:tcPr>
            <w:tcW w:w="432" w:type="dxa"/>
            <w:gridSpan w:val="2"/>
            <w:tcBorders>
              <w:top w:val="nil"/>
              <w:left w:val="nil"/>
              <w:bottom w:val="nil"/>
              <w:right w:val="single" w:sz="4" w:space="0" w:color="auto"/>
            </w:tcBorders>
            <w:shd w:val="clear" w:color="auto" w:fill="auto"/>
            <w:vAlign w:val="center"/>
          </w:tcPr>
          <w:p w:rsidR="004E1BFC" w:rsidRDefault="005902C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一般公共预算</w:t>
            </w:r>
          </w:p>
        </w:tc>
        <w:tc>
          <w:tcPr>
            <w:tcW w:w="432" w:type="dxa"/>
            <w:gridSpan w:val="2"/>
            <w:tcBorders>
              <w:top w:val="nil"/>
              <w:left w:val="nil"/>
              <w:bottom w:val="nil"/>
              <w:right w:val="single" w:sz="4" w:space="0" w:color="auto"/>
            </w:tcBorders>
            <w:shd w:val="clear" w:color="auto" w:fill="auto"/>
            <w:vAlign w:val="center"/>
          </w:tcPr>
          <w:p w:rsidR="004E1BFC" w:rsidRDefault="005902C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政府性基金预算</w:t>
            </w:r>
          </w:p>
        </w:tc>
        <w:tc>
          <w:tcPr>
            <w:tcW w:w="598" w:type="dxa"/>
            <w:tcBorders>
              <w:top w:val="nil"/>
              <w:left w:val="nil"/>
              <w:bottom w:val="nil"/>
              <w:right w:val="single" w:sz="4" w:space="0" w:color="auto"/>
            </w:tcBorders>
            <w:shd w:val="clear" w:color="auto" w:fill="auto"/>
            <w:vAlign w:val="center"/>
          </w:tcPr>
          <w:p w:rsidR="004E1BFC" w:rsidRDefault="005902C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国有资本经营预算</w:t>
            </w:r>
          </w:p>
        </w:tc>
        <w:tc>
          <w:tcPr>
            <w:tcW w:w="387" w:type="dxa"/>
            <w:gridSpan w:val="2"/>
            <w:tcBorders>
              <w:top w:val="nil"/>
              <w:left w:val="nil"/>
              <w:bottom w:val="nil"/>
              <w:right w:val="single" w:sz="4" w:space="0" w:color="auto"/>
            </w:tcBorders>
            <w:shd w:val="clear" w:color="auto" w:fill="auto"/>
            <w:vAlign w:val="center"/>
          </w:tcPr>
          <w:p w:rsidR="004E1BFC" w:rsidRDefault="005902C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财政专户管理资金</w:t>
            </w:r>
          </w:p>
        </w:tc>
        <w:tc>
          <w:tcPr>
            <w:tcW w:w="477" w:type="dxa"/>
            <w:tcBorders>
              <w:top w:val="nil"/>
              <w:left w:val="nil"/>
              <w:bottom w:val="nil"/>
              <w:right w:val="single" w:sz="4" w:space="0" w:color="auto"/>
            </w:tcBorders>
            <w:shd w:val="clear" w:color="auto" w:fill="auto"/>
            <w:vAlign w:val="center"/>
          </w:tcPr>
          <w:p w:rsidR="004E1BFC" w:rsidRDefault="005902C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单位资金</w:t>
            </w:r>
          </w:p>
        </w:tc>
      </w:tr>
      <w:tr w:rsidR="004E1BFC">
        <w:trPr>
          <w:trHeight w:val="285"/>
          <w:jc w:val="center"/>
        </w:trPr>
        <w:tc>
          <w:tcPr>
            <w:tcW w:w="46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合计</w:t>
            </w:r>
          </w:p>
        </w:tc>
        <w:tc>
          <w:tcPr>
            <w:tcW w:w="851"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16"/>
                <w:szCs w:val="16"/>
              </w:rPr>
            </w:pPr>
            <w:r>
              <w:rPr>
                <w:rFonts w:ascii="宋体" w:eastAsia="宋体" w:hAnsi="宋体" w:cs="宋体" w:hint="eastAsia"/>
                <w:kern w:val="0"/>
                <w:sz w:val="16"/>
                <w:szCs w:val="16"/>
              </w:rPr>
              <w:t xml:space="preserve">1299.03　</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16"/>
                <w:szCs w:val="16"/>
              </w:rPr>
            </w:pPr>
            <w:r>
              <w:rPr>
                <w:rFonts w:ascii="宋体" w:eastAsia="宋体" w:hAnsi="宋体" w:cs="宋体" w:hint="eastAsia"/>
                <w:kern w:val="0"/>
                <w:sz w:val="16"/>
                <w:szCs w:val="16"/>
              </w:rPr>
              <w:t xml:space="preserve">1299.03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16"/>
                <w:szCs w:val="16"/>
              </w:rPr>
            </w:pPr>
            <w:r>
              <w:rPr>
                <w:rFonts w:ascii="宋体" w:eastAsia="宋体" w:hAnsi="宋体" w:cs="宋体" w:hint="eastAsia"/>
                <w:kern w:val="0"/>
                <w:sz w:val="16"/>
                <w:szCs w:val="16"/>
              </w:rPr>
              <w:t xml:space="preserve">1299.03　</w:t>
            </w:r>
          </w:p>
        </w:tc>
        <w:tc>
          <w:tcPr>
            <w:tcW w:w="478" w:type="dxa"/>
            <w:gridSpan w:val="3"/>
            <w:tcBorders>
              <w:top w:val="single" w:sz="4" w:space="0" w:color="auto"/>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73"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73" w:type="dxa"/>
            <w:tcBorders>
              <w:top w:val="single" w:sz="4" w:space="0" w:color="auto"/>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single" w:sz="4" w:space="0" w:color="auto"/>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single" w:sz="4" w:space="0" w:color="auto"/>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single" w:sz="4" w:space="0" w:color="auto"/>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single" w:sz="4" w:space="0" w:color="auto"/>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single" w:sz="4" w:space="0" w:color="auto"/>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98" w:type="dxa"/>
            <w:tcBorders>
              <w:top w:val="single" w:sz="4" w:space="0" w:color="auto"/>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gridSpan w:val="2"/>
            <w:tcBorders>
              <w:top w:val="single" w:sz="4" w:space="0" w:color="auto"/>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7" w:type="dxa"/>
            <w:tcBorders>
              <w:top w:val="single" w:sz="4" w:space="0" w:color="auto"/>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trHeight w:val="285"/>
          <w:jc w:val="center"/>
        </w:trPr>
        <w:tc>
          <w:tcPr>
            <w:tcW w:w="2518" w:type="dxa"/>
            <w:tcBorders>
              <w:top w:val="nil"/>
              <w:left w:val="single" w:sz="4" w:space="0" w:color="auto"/>
              <w:bottom w:val="single" w:sz="4" w:space="0" w:color="auto"/>
              <w:right w:val="single" w:sz="4" w:space="0" w:color="auto"/>
            </w:tcBorders>
            <w:shd w:val="clear" w:color="auto" w:fill="auto"/>
            <w:noWrap/>
            <w:vAlign w:val="center"/>
          </w:tcPr>
          <w:p w:rsidR="004E1BFC" w:rsidRPr="00AD6938" w:rsidRDefault="005902C5">
            <w:pPr>
              <w:jc w:val="left"/>
              <w:rPr>
                <w:rFonts w:asciiTheme="majorEastAsia" w:eastAsiaTheme="majorEastAsia" w:hAnsiTheme="majorEastAsia" w:cs="Times New Roman"/>
                <w:color w:val="000000"/>
                <w:sz w:val="20"/>
                <w:szCs w:val="20"/>
              </w:rPr>
            </w:pPr>
            <w:r w:rsidRPr="00AD6938">
              <w:rPr>
                <w:rFonts w:asciiTheme="majorEastAsia" w:eastAsiaTheme="majorEastAsia" w:hAnsiTheme="majorEastAsia" w:cs="Times New Roman"/>
                <w:color w:val="000000"/>
                <w:sz w:val="20"/>
                <w:szCs w:val="20"/>
              </w:rPr>
              <w:t>711115001</w:t>
            </w:r>
          </w:p>
        </w:tc>
        <w:tc>
          <w:tcPr>
            <w:tcW w:w="2126"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武进区审计局</w:t>
            </w:r>
          </w:p>
        </w:tc>
        <w:tc>
          <w:tcPr>
            <w:tcW w:w="851"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16"/>
                <w:szCs w:val="16"/>
              </w:rPr>
            </w:pPr>
            <w:r>
              <w:rPr>
                <w:rFonts w:ascii="宋体" w:eastAsia="宋体" w:hAnsi="宋体" w:cs="宋体" w:hint="eastAsia"/>
                <w:kern w:val="0"/>
                <w:sz w:val="16"/>
                <w:szCs w:val="16"/>
              </w:rPr>
              <w:t xml:space="preserve">1299.03　</w:t>
            </w:r>
          </w:p>
        </w:tc>
        <w:tc>
          <w:tcPr>
            <w:tcW w:w="992" w:type="dxa"/>
            <w:gridSpan w:val="3"/>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16"/>
                <w:szCs w:val="16"/>
              </w:rPr>
            </w:pPr>
            <w:r>
              <w:rPr>
                <w:rFonts w:ascii="宋体" w:eastAsia="宋体" w:hAnsi="宋体" w:cs="宋体" w:hint="eastAsia"/>
                <w:kern w:val="0"/>
                <w:sz w:val="16"/>
                <w:szCs w:val="16"/>
              </w:rPr>
              <w:t xml:space="preserve">1299.03　</w:t>
            </w:r>
          </w:p>
        </w:tc>
        <w:tc>
          <w:tcPr>
            <w:tcW w:w="851"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16"/>
                <w:szCs w:val="16"/>
              </w:rPr>
            </w:pPr>
            <w:r>
              <w:rPr>
                <w:rFonts w:ascii="宋体" w:eastAsia="宋体" w:hAnsi="宋体" w:cs="宋体" w:hint="eastAsia"/>
                <w:kern w:val="0"/>
                <w:sz w:val="16"/>
                <w:szCs w:val="16"/>
              </w:rPr>
              <w:t xml:space="preserve">1299.03　</w:t>
            </w:r>
          </w:p>
        </w:tc>
        <w:tc>
          <w:tcPr>
            <w:tcW w:w="478" w:type="dxa"/>
            <w:gridSpan w:val="3"/>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73"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73"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9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trHeight w:val="285"/>
          <w:jc w:val="center"/>
        </w:trPr>
        <w:tc>
          <w:tcPr>
            <w:tcW w:w="2518" w:type="dxa"/>
            <w:tcBorders>
              <w:top w:val="nil"/>
              <w:left w:val="single" w:sz="4" w:space="0" w:color="auto"/>
              <w:bottom w:val="single" w:sz="4" w:space="0" w:color="auto"/>
              <w:right w:val="single" w:sz="4" w:space="0" w:color="auto"/>
            </w:tcBorders>
            <w:shd w:val="clear" w:color="auto" w:fill="auto"/>
            <w:noWrap/>
            <w:vAlign w:val="center"/>
          </w:tcPr>
          <w:p w:rsidR="004E1BFC" w:rsidRPr="00AD6938" w:rsidRDefault="005902C5">
            <w:pPr>
              <w:jc w:val="left"/>
              <w:rPr>
                <w:rFonts w:asciiTheme="majorEastAsia" w:eastAsiaTheme="majorEastAsia" w:hAnsiTheme="majorEastAsia" w:cs="Times New Roman"/>
                <w:color w:val="000000"/>
                <w:sz w:val="20"/>
                <w:szCs w:val="20"/>
              </w:rPr>
            </w:pPr>
            <w:r w:rsidRPr="00AD6938">
              <w:rPr>
                <w:rFonts w:asciiTheme="majorEastAsia" w:eastAsiaTheme="majorEastAsia" w:hAnsiTheme="majorEastAsia" w:cs="Times New Roman"/>
                <w:color w:val="000000"/>
                <w:sz w:val="20"/>
                <w:szCs w:val="20"/>
              </w:rPr>
              <w:t>711115001</w:t>
            </w:r>
          </w:p>
        </w:tc>
        <w:tc>
          <w:tcPr>
            <w:tcW w:w="2126"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武进区审计局（本级）</w:t>
            </w:r>
          </w:p>
        </w:tc>
        <w:tc>
          <w:tcPr>
            <w:tcW w:w="851"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16"/>
                <w:szCs w:val="16"/>
              </w:rPr>
            </w:pPr>
            <w:r>
              <w:rPr>
                <w:rFonts w:ascii="宋体" w:eastAsia="宋体" w:hAnsi="宋体" w:cs="宋体" w:hint="eastAsia"/>
                <w:kern w:val="0"/>
                <w:sz w:val="16"/>
                <w:szCs w:val="16"/>
              </w:rPr>
              <w:t xml:space="preserve">1299.03　</w:t>
            </w:r>
          </w:p>
        </w:tc>
        <w:tc>
          <w:tcPr>
            <w:tcW w:w="992" w:type="dxa"/>
            <w:gridSpan w:val="3"/>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16"/>
                <w:szCs w:val="16"/>
              </w:rPr>
            </w:pPr>
            <w:r>
              <w:rPr>
                <w:rFonts w:ascii="宋体" w:eastAsia="宋体" w:hAnsi="宋体" w:cs="宋体" w:hint="eastAsia"/>
                <w:kern w:val="0"/>
                <w:sz w:val="16"/>
                <w:szCs w:val="16"/>
              </w:rPr>
              <w:t xml:space="preserve">1299.03　</w:t>
            </w:r>
          </w:p>
        </w:tc>
        <w:tc>
          <w:tcPr>
            <w:tcW w:w="851"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16"/>
                <w:szCs w:val="16"/>
              </w:rPr>
            </w:pPr>
            <w:r>
              <w:rPr>
                <w:rFonts w:ascii="宋体" w:eastAsia="宋体" w:hAnsi="宋体" w:cs="宋体" w:hint="eastAsia"/>
                <w:kern w:val="0"/>
                <w:sz w:val="16"/>
                <w:szCs w:val="16"/>
              </w:rPr>
              <w:t xml:space="preserve">1299.03　</w:t>
            </w:r>
          </w:p>
        </w:tc>
        <w:tc>
          <w:tcPr>
            <w:tcW w:w="478" w:type="dxa"/>
            <w:gridSpan w:val="3"/>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73"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73"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9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trHeight w:val="285"/>
          <w:jc w:val="center"/>
        </w:trPr>
        <w:tc>
          <w:tcPr>
            <w:tcW w:w="2518"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851"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8" w:type="dxa"/>
            <w:gridSpan w:val="3"/>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73"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73"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9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trHeight w:val="285"/>
          <w:jc w:val="center"/>
        </w:trPr>
        <w:tc>
          <w:tcPr>
            <w:tcW w:w="2518" w:type="dxa"/>
            <w:tcBorders>
              <w:top w:val="nil"/>
              <w:left w:val="single" w:sz="4" w:space="0" w:color="auto"/>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2126" w:type="dxa"/>
            <w:gridSpan w:val="2"/>
            <w:tcBorders>
              <w:top w:val="nil"/>
              <w:left w:val="nil"/>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851"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8" w:type="dxa"/>
            <w:gridSpan w:val="3"/>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73"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73"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9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trHeight w:val="285"/>
          <w:jc w:val="center"/>
        </w:trPr>
        <w:tc>
          <w:tcPr>
            <w:tcW w:w="2518"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8" w:type="dxa"/>
            <w:gridSpan w:val="3"/>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73"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73"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9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trHeight w:val="285"/>
          <w:jc w:val="center"/>
        </w:trPr>
        <w:tc>
          <w:tcPr>
            <w:tcW w:w="2518"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8" w:type="dxa"/>
            <w:gridSpan w:val="3"/>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73"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73"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9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trHeight w:val="285"/>
          <w:jc w:val="center"/>
        </w:trPr>
        <w:tc>
          <w:tcPr>
            <w:tcW w:w="2518"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8" w:type="dxa"/>
            <w:gridSpan w:val="3"/>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73"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73"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9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trHeight w:val="285"/>
          <w:jc w:val="center"/>
        </w:trPr>
        <w:tc>
          <w:tcPr>
            <w:tcW w:w="2518"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126"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8" w:type="dxa"/>
            <w:gridSpan w:val="3"/>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73"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73"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32"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598"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87"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77" w:type="dxa"/>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gridAfter w:val="6"/>
          <w:wAfter w:w="1894" w:type="dxa"/>
          <w:trHeight w:val="70"/>
          <w:jc w:val="center"/>
        </w:trPr>
        <w:tc>
          <w:tcPr>
            <w:tcW w:w="11361" w:type="dxa"/>
            <w:gridSpan w:val="24"/>
            <w:tcBorders>
              <w:top w:val="nil"/>
              <w:left w:val="nil"/>
              <w:bottom w:val="nil"/>
              <w:right w:val="nil"/>
            </w:tcBorders>
            <w:shd w:val="clear" w:color="auto" w:fill="auto"/>
            <w:noWrap/>
            <w:vAlign w:val="center"/>
          </w:tcPr>
          <w:p w:rsidR="004E1BFC" w:rsidRDefault="004E1BFC">
            <w:pPr>
              <w:widowControl/>
              <w:jc w:val="left"/>
              <w:rPr>
                <w:rFonts w:ascii="Times New Roman" w:eastAsia="方正仿宋_GBK" w:hAnsi="Times New Roman" w:cs="Times New Roman"/>
                <w:kern w:val="0"/>
                <w:sz w:val="24"/>
                <w:szCs w:val="24"/>
              </w:rPr>
            </w:pPr>
          </w:p>
          <w:p w:rsidR="004E1BFC" w:rsidRDefault="004E1BFC">
            <w:pPr>
              <w:widowControl/>
              <w:jc w:val="left"/>
              <w:rPr>
                <w:rFonts w:ascii="Times New Roman" w:eastAsia="方正仿宋_GBK" w:hAnsi="Times New Roman" w:cs="Times New Roman"/>
                <w:kern w:val="0"/>
                <w:sz w:val="24"/>
                <w:szCs w:val="24"/>
              </w:rPr>
            </w:pPr>
          </w:p>
          <w:p w:rsidR="004E1BFC" w:rsidRDefault="005902C5">
            <w:pPr>
              <w:widowControl/>
              <w:jc w:val="left"/>
              <w:rPr>
                <w:rFonts w:ascii="Times New Roman" w:eastAsia="Times New Roman" w:hAnsi="Times New Roman" w:cs="Times New Roman"/>
                <w:kern w:val="0"/>
                <w:sz w:val="20"/>
                <w:szCs w:val="20"/>
              </w:rPr>
            </w:pPr>
            <w:r>
              <w:rPr>
                <w:rFonts w:ascii="Times New Roman" w:eastAsia="方正仿宋_GBK" w:hAnsi="Times New Roman" w:cs="Times New Roman"/>
                <w:kern w:val="0"/>
                <w:sz w:val="24"/>
                <w:szCs w:val="24"/>
              </w:rPr>
              <w:lastRenderedPageBreak/>
              <w:t>公开</w:t>
            </w:r>
            <w:r>
              <w:rPr>
                <w:rFonts w:ascii="Times New Roman" w:eastAsia="方正仿宋_GBK" w:hAnsi="Times New Roman" w:cs="Times New Roman"/>
                <w:kern w:val="0"/>
                <w:sz w:val="24"/>
                <w:szCs w:val="24"/>
              </w:rPr>
              <w:t>03</w:t>
            </w:r>
            <w:r>
              <w:rPr>
                <w:rFonts w:ascii="Times New Roman" w:eastAsia="方正仿宋_GBK" w:hAnsi="Times New Roman" w:cs="Times New Roman"/>
                <w:kern w:val="0"/>
                <w:sz w:val="24"/>
                <w:szCs w:val="24"/>
              </w:rPr>
              <w:t>表</w:t>
            </w:r>
          </w:p>
        </w:tc>
      </w:tr>
      <w:tr w:rsidR="004E1BFC">
        <w:trPr>
          <w:gridAfter w:val="6"/>
          <w:wAfter w:w="1894" w:type="dxa"/>
          <w:trHeight w:val="70"/>
          <w:jc w:val="center"/>
        </w:trPr>
        <w:tc>
          <w:tcPr>
            <w:tcW w:w="11361" w:type="dxa"/>
            <w:gridSpan w:val="24"/>
            <w:tcBorders>
              <w:top w:val="nil"/>
              <w:left w:val="nil"/>
              <w:bottom w:val="nil"/>
              <w:right w:val="nil"/>
            </w:tcBorders>
            <w:shd w:val="clear" w:color="auto" w:fill="auto"/>
            <w:noWrap/>
            <w:vAlign w:val="center"/>
          </w:tcPr>
          <w:p w:rsidR="004E1BFC" w:rsidRDefault="004E1BFC">
            <w:pPr>
              <w:widowControl/>
              <w:jc w:val="left"/>
              <w:rPr>
                <w:rFonts w:ascii="Times New Roman" w:eastAsia="方正仿宋_GBK" w:hAnsi="Times New Roman" w:cs="Times New Roman"/>
                <w:kern w:val="0"/>
                <w:sz w:val="24"/>
                <w:szCs w:val="24"/>
              </w:rPr>
            </w:pPr>
          </w:p>
        </w:tc>
      </w:tr>
      <w:tr w:rsidR="004E1BFC">
        <w:trPr>
          <w:trHeight w:val="420"/>
          <w:jc w:val="center"/>
        </w:trPr>
        <w:tc>
          <w:tcPr>
            <w:tcW w:w="13255" w:type="dxa"/>
            <w:gridSpan w:val="30"/>
            <w:tcBorders>
              <w:top w:val="nil"/>
              <w:left w:val="nil"/>
              <w:bottom w:val="nil"/>
              <w:right w:val="nil"/>
            </w:tcBorders>
            <w:shd w:val="clear" w:color="auto" w:fill="auto"/>
            <w:noWrap/>
            <w:vAlign w:val="center"/>
          </w:tcPr>
          <w:p w:rsidR="004E1BFC" w:rsidRDefault="005902C5">
            <w:pPr>
              <w:widowControl/>
              <w:jc w:val="center"/>
              <w:rPr>
                <w:rFonts w:ascii="方正小标宋_GBK" w:eastAsia="方正小标宋_GBK" w:hAnsi="宋体" w:cs="宋体"/>
                <w:color w:val="000000"/>
                <w:kern w:val="0"/>
                <w:sz w:val="36"/>
                <w:szCs w:val="36"/>
              </w:rPr>
            </w:pPr>
            <w:r>
              <w:rPr>
                <w:rFonts w:ascii="方正小标宋_GBK" w:eastAsia="方正小标宋_GBK" w:hAnsi="宋体" w:cs="宋体" w:hint="eastAsia"/>
                <w:color w:val="000000"/>
                <w:kern w:val="0"/>
                <w:sz w:val="36"/>
                <w:szCs w:val="36"/>
              </w:rPr>
              <w:t>支出总表</w:t>
            </w:r>
          </w:p>
        </w:tc>
      </w:tr>
      <w:tr w:rsidR="004E1BFC">
        <w:trPr>
          <w:trHeight w:val="285"/>
          <w:jc w:val="center"/>
        </w:trPr>
        <w:tc>
          <w:tcPr>
            <w:tcW w:w="2660" w:type="dxa"/>
            <w:gridSpan w:val="2"/>
            <w:tcBorders>
              <w:top w:val="nil"/>
              <w:left w:val="nil"/>
              <w:bottom w:val="nil"/>
              <w:right w:val="nil"/>
            </w:tcBorders>
            <w:shd w:val="clear" w:color="auto" w:fill="auto"/>
            <w:noWrap/>
            <w:vAlign w:val="center"/>
          </w:tcPr>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部门：</w:t>
            </w:r>
            <w:r>
              <w:rPr>
                <w:rFonts w:ascii="Times New Roman" w:eastAsia="宋体" w:hAnsi="Times New Roman" w:hint="eastAsia"/>
                <w:kern w:val="0"/>
                <w:sz w:val="20"/>
                <w:szCs w:val="20"/>
              </w:rPr>
              <w:t>常州市武进区审计局</w:t>
            </w:r>
          </w:p>
        </w:tc>
        <w:tc>
          <w:tcPr>
            <w:tcW w:w="2572" w:type="dxa"/>
            <w:gridSpan w:val="2"/>
            <w:tcBorders>
              <w:top w:val="nil"/>
              <w:left w:val="nil"/>
              <w:bottom w:val="single" w:sz="4" w:space="0" w:color="auto"/>
              <w:right w:val="nil"/>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092" w:type="dxa"/>
            <w:gridSpan w:val="3"/>
            <w:tcBorders>
              <w:top w:val="nil"/>
              <w:left w:val="nil"/>
              <w:bottom w:val="single" w:sz="4" w:space="0" w:color="auto"/>
              <w:right w:val="nil"/>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865" w:type="dxa"/>
            <w:gridSpan w:val="7"/>
            <w:tcBorders>
              <w:top w:val="nil"/>
              <w:left w:val="nil"/>
              <w:bottom w:val="single" w:sz="4" w:space="0" w:color="auto"/>
              <w:right w:val="nil"/>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990" w:type="dxa"/>
            <w:gridSpan w:val="3"/>
            <w:tcBorders>
              <w:top w:val="nil"/>
              <w:left w:val="nil"/>
              <w:bottom w:val="single" w:sz="4" w:space="0" w:color="auto"/>
              <w:right w:val="nil"/>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589" w:type="dxa"/>
            <w:gridSpan w:val="2"/>
            <w:tcBorders>
              <w:top w:val="nil"/>
              <w:left w:val="nil"/>
              <w:bottom w:val="single" w:sz="4" w:space="0" w:color="auto"/>
              <w:right w:val="nil"/>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809" w:type="dxa"/>
            <w:gridSpan w:val="6"/>
            <w:tcBorders>
              <w:top w:val="nil"/>
              <w:left w:val="nil"/>
              <w:bottom w:val="single" w:sz="4" w:space="0" w:color="auto"/>
              <w:right w:val="nil"/>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678" w:type="dxa"/>
            <w:gridSpan w:val="5"/>
            <w:tcBorders>
              <w:top w:val="nil"/>
              <w:left w:val="nil"/>
              <w:bottom w:val="nil"/>
              <w:right w:val="nil"/>
            </w:tcBorders>
            <w:shd w:val="clear" w:color="auto" w:fill="auto"/>
            <w:noWrap/>
            <w:vAlign w:val="center"/>
          </w:tcPr>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单位：万元</w:t>
            </w:r>
          </w:p>
        </w:tc>
      </w:tr>
      <w:tr w:rsidR="004E1BFC">
        <w:trPr>
          <w:trHeight w:val="982"/>
          <w:jc w:val="center"/>
        </w:trPr>
        <w:tc>
          <w:tcPr>
            <w:tcW w:w="2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科目编码</w:t>
            </w:r>
          </w:p>
        </w:tc>
        <w:tc>
          <w:tcPr>
            <w:tcW w:w="2572" w:type="dxa"/>
            <w:gridSpan w:val="2"/>
            <w:tcBorders>
              <w:top w:val="nil"/>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科目名称</w:t>
            </w:r>
          </w:p>
        </w:tc>
        <w:tc>
          <w:tcPr>
            <w:tcW w:w="1092" w:type="dxa"/>
            <w:gridSpan w:val="3"/>
            <w:tcBorders>
              <w:top w:val="nil"/>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合计</w:t>
            </w:r>
          </w:p>
        </w:tc>
        <w:tc>
          <w:tcPr>
            <w:tcW w:w="1865" w:type="dxa"/>
            <w:gridSpan w:val="7"/>
            <w:tcBorders>
              <w:top w:val="nil"/>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基本支出</w:t>
            </w:r>
          </w:p>
        </w:tc>
        <w:tc>
          <w:tcPr>
            <w:tcW w:w="990" w:type="dxa"/>
            <w:gridSpan w:val="3"/>
            <w:tcBorders>
              <w:top w:val="nil"/>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项目支出</w:t>
            </w:r>
          </w:p>
        </w:tc>
        <w:tc>
          <w:tcPr>
            <w:tcW w:w="589" w:type="dxa"/>
            <w:gridSpan w:val="2"/>
            <w:tcBorders>
              <w:top w:val="nil"/>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事业单位经营支出</w:t>
            </w:r>
          </w:p>
        </w:tc>
        <w:tc>
          <w:tcPr>
            <w:tcW w:w="1809" w:type="dxa"/>
            <w:gridSpan w:val="6"/>
            <w:tcBorders>
              <w:top w:val="nil"/>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上缴上级支出</w:t>
            </w:r>
          </w:p>
        </w:tc>
        <w:tc>
          <w:tcPr>
            <w:tcW w:w="1678" w:type="dxa"/>
            <w:gridSpan w:val="5"/>
            <w:tcBorders>
              <w:top w:val="single" w:sz="4" w:space="0" w:color="auto"/>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对附属单位补助支出</w:t>
            </w:r>
          </w:p>
        </w:tc>
      </w:tr>
      <w:tr w:rsidR="004E1BFC">
        <w:trPr>
          <w:trHeight w:val="285"/>
          <w:jc w:val="center"/>
        </w:trPr>
        <w:tc>
          <w:tcPr>
            <w:tcW w:w="266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4E1BFC">
            <w:pPr>
              <w:widowControl/>
              <w:jc w:val="center"/>
              <w:rPr>
                <w:rFonts w:asciiTheme="minorEastAsia" w:hAnsiTheme="minorEastAsia" w:cs="宋体"/>
                <w:kern w:val="0"/>
                <w:sz w:val="20"/>
                <w:szCs w:val="20"/>
              </w:rPr>
            </w:pPr>
          </w:p>
        </w:tc>
        <w:tc>
          <w:tcPr>
            <w:tcW w:w="2572"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合      计</w:t>
            </w:r>
          </w:p>
        </w:tc>
        <w:tc>
          <w:tcPr>
            <w:tcW w:w="1092"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1,299.03 </w:t>
            </w:r>
          </w:p>
        </w:tc>
        <w:tc>
          <w:tcPr>
            <w:tcW w:w="1865" w:type="dxa"/>
            <w:gridSpan w:val="7"/>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1,102.21 </w:t>
            </w:r>
          </w:p>
        </w:tc>
        <w:tc>
          <w:tcPr>
            <w:tcW w:w="99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196.82 </w:t>
            </w:r>
          </w:p>
        </w:tc>
        <w:tc>
          <w:tcPr>
            <w:tcW w:w="589" w:type="dxa"/>
            <w:gridSpan w:val="2"/>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809" w:type="dxa"/>
            <w:gridSpan w:val="6"/>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678" w:type="dxa"/>
            <w:gridSpan w:val="5"/>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r>
      <w:tr w:rsidR="004E1BFC">
        <w:trPr>
          <w:trHeight w:val="285"/>
          <w:jc w:val="center"/>
        </w:trPr>
        <w:tc>
          <w:tcPr>
            <w:tcW w:w="266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201</w:t>
            </w:r>
          </w:p>
        </w:tc>
        <w:tc>
          <w:tcPr>
            <w:tcW w:w="2572"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一般公共服务支出</w:t>
            </w:r>
          </w:p>
        </w:tc>
        <w:tc>
          <w:tcPr>
            <w:tcW w:w="1092"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776.47 </w:t>
            </w:r>
          </w:p>
        </w:tc>
        <w:tc>
          <w:tcPr>
            <w:tcW w:w="1865" w:type="dxa"/>
            <w:gridSpan w:val="7"/>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579.65 </w:t>
            </w:r>
          </w:p>
        </w:tc>
        <w:tc>
          <w:tcPr>
            <w:tcW w:w="99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196.82 </w:t>
            </w:r>
          </w:p>
        </w:tc>
        <w:tc>
          <w:tcPr>
            <w:tcW w:w="589" w:type="dxa"/>
            <w:gridSpan w:val="2"/>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809" w:type="dxa"/>
            <w:gridSpan w:val="6"/>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678" w:type="dxa"/>
            <w:gridSpan w:val="5"/>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r>
      <w:tr w:rsidR="004E1BFC">
        <w:trPr>
          <w:trHeight w:val="285"/>
          <w:jc w:val="center"/>
        </w:trPr>
        <w:tc>
          <w:tcPr>
            <w:tcW w:w="266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20108</w:t>
            </w:r>
          </w:p>
        </w:tc>
        <w:tc>
          <w:tcPr>
            <w:tcW w:w="2572"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审计事务</w:t>
            </w:r>
          </w:p>
        </w:tc>
        <w:tc>
          <w:tcPr>
            <w:tcW w:w="1092"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776.47 </w:t>
            </w:r>
          </w:p>
        </w:tc>
        <w:tc>
          <w:tcPr>
            <w:tcW w:w="1865" w:type="dxa"/>
            <w:gridSpan w:val="7"/>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579.65 </w:t>
            </w:r>
          </w:p>
        </w:tc>
        <w:tc>
          <w:tcPr>
            <w:tcW w:w="99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196.82 </w:t>
            </w:r>
          </w:p>
        </w:tc>
        <w:tc>
          <w:tcPr>
            <w:tcW w:w="589" w:type="dxa"/>
            <w:gridSpan w:val="2"/>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809" w:type="dxa"/>
            <w:gridSpan w:val="6"/>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678" w:type="dxa"/>
            <w:gridSpan w:val="5"/>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r>
      <w:tr w:rsidR="004E1BFC">
        <w:trPr>
          <w:trHeight w:val="285"/>
          <w:jc w:val="center"/>
        </w:trPr>
        <w:tc>
          <w:tcPr>
            <w:tcW w:w="266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2010801</w:t>
            </w:r>
          </w:p>
        </w:tc>
        <w:tc>
          <w:tcPr>
            <w:tcW w:w="2572"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行政运行</w:t>
            </w:r>
          </w:p>
        </w:tc>
        <w:tc>
          <w:tcPr>
            <w:tcW w:w="1092"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579.65 </w:t>
            </w:r>
          </w:p>
        </w:tc>
        <w:tc>
          <w:tcPr>
            <w:tcW w:w="1865" w:type="dxa"/>
            <w:gridSpan w:val="7"/>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579.65 </w:t>
            </w:r>
          </w:p>
        </w:tc>
        <w:tc>
          <w:tcPr>
            <w:tcW w:w="99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0.00 </w:t>
            </w:r>
          </w:p>
        </w:tc>
        <w:tc>
          <w:tcPr>
            <w:tcW w:w="589" w:type="dxa"/>
            <w:gridSpan w:val="2"/>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809" w:type="dxa"/>
            <w:gridSpan w:val="6"/>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678" w:type="dxa"/>
            <w:gridSpan w:val="5"/>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r>
      <w:tr w:rsidR="004E1BFC">
        <w:trPr>
          <w:trHeight w:val="285"/>
          <w:jc w:val="center"/>
        </w:trPr>
        <w:tc>
          <w:tcPr>
            <w:tcW w:w="266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2010804</w:t>
            </w:r>
          </w:p>
        </w:tc>
        <w:tc>
          <w:tcPr>
            <w:tcW w:w="2572"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审计业务</w:t>
            </w:r>
          </w:p>
        </w:tc>
        <w:tc>
          <w:tcPr>
            <w:tcW w:w="1092"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105.00 </w:t>
            </w:r>
          </w:p>
        </w:tc>
        <w:tc>
          <w:tcPr>
            <w:tcW w:w="1865" w:type="dxa"/>
            <w:gridSpan w:val="7"/>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0.00 </w:t>
            </w:r>
          </w:p>
        </w:tc>
        <w:tc>
          <w:tcPr>
            <w:tcW w:w="99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105.00 </w:t>
            </w:r>
          </w:p>
        </w:tc>
        <w:tc>
          <w:tcPr>
            <w:tcW w:w="589" w:type="dxa"/>
            <w:gridSpan w:val="2"/>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809" w:type="dxa"/>
            <w:gridSpan w:val="6"/>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678" w:type="dxa"/>
            <w:gridSpan w:val="5"/>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r>
      <w:tr w:rsidR="004E1BFC">
        <w:trPr>
          <w:trHeight w:val="285"/>
          <w:jc w:val="center"/>
        </w:trPr>
        <w:tc>
          <w:tcPr>
            <w:tcW w:w="266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2010805</w:t>
            </w:r>
          </w:p>
        </w:tc>
        <w:tc>
          <w:tcPr>
            <w:tcW w:w="2572"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审计管理</w:t>
            </w:r>
          </w:p>
        </w:tc>
        <w:tc>
          <w:tcPr>
            <w:tcW w:w="1092"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10.32 </w:t>
            </w:r>
          </w:p>
        </w:tc>
        <w:tc>
          <w:tcPr>
            <w:tcW w:w="1865" w:type="dxa"/>
            <w:gridSpan w:val="7"/>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0.00 </w:t>
            </w:r>
          </w:p>
        </w:tc>
        <w:tc>
          <w:tcPr>
            <w:tcW w:w="99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10.32 </w:t>
            </w:r>
          </w:p>
        </w:tc>
        <w:tc>
          <w:tcPr>
            <w:tcW w:w="589" w:type="dxa"/>
            <w:gridSpan w:val="2"/>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809" w:type="dxa"/>
            <w:gridSpan w:val="6"/>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678" w:type="dxa"/>
            <w:gridSpan w:val="5"/>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r>
      <w:tr w:rsidR="004E1BFC">
        <w:trPr>
          <w:trHeight w:val="285"/>
          <w:jc w:val="center"/>
        </w:trPr>
        <w:tc>
          <w:tcPr>
            <w:tcW w:w="266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2010806</w:t>
            </w:r>
          </w:p>
        </w:tc>
        <w:tc>
          <w:tcPr>
            <w:tcW w:w="2572"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信息化建设</w:t>
            </w:r>
          </w:p>
        </w:tc>
        <w:tc>
          <w:tcPr>
            <w:tcW w:w="1092"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8.00 </w:t>
            </w:r>
          </w:p>
        </w:tc>
        <w:tc>
          <w:tcPr>
            <w:tcW w:w="1865" w:type="dxa"/>
            <w:gridSpan w:val="7"/>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0.00 </w:t>
            </w:r>
          </w:p>
        </w:tc>
        <w:tc>
          <w:tcPr>
            <w:tcW w:w="99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8.00 </w:t>
            </w:r>
          </w:p>
        </w:tc>
        <w:tc>
          <w:tcPr>
            <w:tcW w:w="589" w:type="dxa"/>
            <w:gridSpan w:val="2"/>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809" w:type="dxa"/>
            <w:gridSpan w:val="6"/>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678" w:type="dxa"/>
            <w:gridSpan w:val="5"/>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r>
      <w:tr w:rsidR="004E1BFC">
        <w:trPr>
          <w:trHeight w:val="285"/>
          <w:jc w:val="center"/>
        </w:trPr>
        <w:tc>
          <w:tcPr>
            <w:tcW w:w="266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2010899</w:t>
            </w:r>
          </w:p>
        </w:tc>
        <w:tc>
          <w:tcPr>
            <w:tcW w:w="2572"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其他审计事务支出</w:t>
            </w:r>
          </w:p>
        </w:tc>
        <w:tc>
          <w:tcPr>
            <w:tcW w:w="1092"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73.50 </w:t>
            </w:r>
          </w:p>
        </w:tc>
        <w:tc>
          <w:tcPr>
            <w:tcW w:w="1865" w:type="dxa"/>
            <w:gridSpan w:val="7"/>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0.00 </w:t>
            </w:r>
          </w:p>
        </w:tc>
        <w:tc>
          <w:tcPr>
            <w:tcW w:w="99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73.50 </w:t>
            </w:r>
          </w:p>
        </w:tc>
        <w:tc>
          <w:tcPr>
            <w:tcW w:w="589" w:type="dxa"/>
            <w:gridSpan w:val="2"/>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809" w:type="dxa"/>
            <w:gridSpan w:val="6"/>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678" w:type="dxa"/>
            <w:gridSpan w:val="5"/>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r>
      <w:tr w:rsidR="004E1BFC">
        <w:trPr>
          <w:trHeight w:val="285"/>
          <w:jc w:val="center"/>
        </w:trPr>
        <w:tc>
          <w:tcPr>
            <w:tcW w:w="266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208</w:t>
            </w:r>
          </w:p>
        </w:tc>
        <w:tc>
          <w:tcPr>
            <w:tcW w:w="2572"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社会保障和就业支出</w:t>
            </w:r>
          </w:p>
        </w:tc>
        <w:tc>
          <w:tcPr>
            <w:tcW w:w="1092"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115.32 </w:t>
            </w:r>
          </w:p>
        </w:tc>
        <w:tc>
          <w:tcPr>
            <w:tcW w:w="1865" w:type="dxa"/>
            <w:gridSpan w:val="7"/>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115.32 </w:t>
            </w:r>
          </w:p>
        </w:tc>
        <w:tc>
          <w:tcPr>
            <w:tcW w:w="99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0.00 </w:t>
            </w:r>
          </w:p>
        </w:tc>
        <w:tc>
          <w:tcPr>
            <w:tcW w:w="589" w:type="dxa"/>
            <w:gridSpan w:val="2"/>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809" w:type="dxa"/>
            <w:gridSpan w:val="6"/>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678" w:type="dxa"/>
            <w:gridSpan w:val="5"/>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r>
      <w:tr w:rsidR="004E1BFC">
        <w:trPr>
          <w:trHeight w:val="285"/>
          <w:jc w:val="center"/>
        </w:trPr>
        <w:tc>
          <w:tcPr>
            <w:tcW w:w="266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20805</w:t>
            </w:r>
          </w:p>
        </w:tc>
        <w:tc>
          <w:tcPr>
            <w:tcW w:w="2572"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行政事业单位养老支出</w:t>
            </w:r>
          </w:p>
        </w:tc>
        <w:tc>
          <w:tcPr>
            <w:tcW w:w="1092"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115.32 </w:t>
            </w:r>
          </w:p>
        </w:tc>
        <w:tc>
          <w:tcPr>
            <w:tcW w:w="1865" w:type="dxa"/>
            <w:gridSpan w:val="7"/>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115.32 </w:t>
            </w:r>
          </w:p>
        </w:tc>
        <w:tc>
          <w:tcPr>
            <w:tcW w:w="99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0.00 </w:t>
            </w:r>
          </w:p>
        </w:tc>
        <w:tc>
          <w:tcPr>
            <w:tcW w:w="589" w:type="dxa"/>
            <w:gridSpan w:val="2"/>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809" w:type="dxa"/>
            <w:gridSpan w:val="6"/>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678" w:type="dxa"/>
            <w:gridSpan w:val="5"/>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r>
      <w:tr w:rsidR="004E1BFC">
        <w:trPr>
          <w:trHeight w:val="285"/>
          <w:jc w:val="center"/>
        </w:trPr>
        <w:tc>
          <w:tcPr>
            <w:tcW w:w="266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2080505</w:t>
            </w:r>
          </w:p>
        </w:tc>
        <w:tc>
          <w:tcPr>
            <w:tcW w:w="2572"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机关事业单位基本养老保险缴费支出</w:t>
            </w:r>
          </w:p>
        </w:tc>
        <w:tc>
          <w:tcPr>
            <w:tcW w:w="1092"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76.88 </w:t>
            </w:r>
          </w:p>
        </w:tc>
        <w:tc>
          <w:tcPr>
            <w:tcW w:w="1865" w:type="dxa"/>
            <w:gridSpan w:val="7"/>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76.88 </w:t>
            </w:r>
          </w:p>
        </w:tc>
        <w:tc>
          <w:tcPr>
            <w:tcW w:w="99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0.00 </w:t>
            </w:r>
          </w:p>
        </w:tc>
        <w:tc>
          <w:tcPr>
            <w:tcW w:w="589" w:type="dxa"/>
            <w:gridSpan w:val="2"/>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809" w:type="dxa"/>
            <w:gridSpan w:val="6"/>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678" w:type="dxa"/>
            <w:gridSpan w:val="5"/>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r>
      <w:tr w:rsidR="004E1BFC">
        <w:trPr>
          <w:trHeight w:val="285"/>
          <w:jc w:val="center"/>
        </w:trPr>
        <w:tc>
          <w:tcPr>
            <w:tcW w:w="266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2080506</w:t>
            </w:r>
          </w:p>
        </w:tc>
        <w:tc>
          <w:tcPr>
            <w:tcW w:w="2572"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机关事业单位职业年金缴</w:t>
            </w:r>
            <w:r>
              <w:rPr>
                <w:rFonts w:asciiTheme="minorEastAsia" w:hAnsiTheme="minorEastAsia" w:hint="eastAsia"/>
                <w:color w:val="000000"/>
                <w:sz w:val="20"/>
                <w:szCs w:val="20"/>
              </w:rPr>
              <w:lastRenderedPageBreak/>
              <w:t>费支出</w:t>
            </w:r>
          </w:p>
        </w:tc>
        <w:tc>
          <w:tcPr>
            <w:tcW w:w="1092"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lastRenderedPageBreak/>
              <w:t xml:space="preserve">38.44 </w:t>
            </w:r>
          </w:p>
        </w:tc>
        <w:tc>
          <w:tcPr>
            <w:tcW w:w="1865" w:type="dxa"/>
            <w:gridSpan w:val="7"/>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38.44 </w:t>
            </w:r>
          </w:p>
        </w:tc>
        <w:tc>
          <w:tcPr>
            <w:tcW w:w="99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0.00 </w:t>
            </w:r>
          </w:p>
        </w:tc>
        <w:tc>
          <w:tcPr>
            <w:tcW w:w="589" w:type="dxa"/>
            <w:gridSpan w:val="2"/>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809" w:type="dxa"/>
            <w:gridSpan w:val="6"/>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678" w:type="dxa"/>
            <w:gridSpan w:val="5"/>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r>
      <w:tr w:rsidR="004E1BFC">
        <w:trPr>
          <w:trHeight w:val="285"/>
          <w:jc w:val="center"/>
        </w:trPr>
        <w:tc>
          <w:tcPr>
            <w:tcW w:w="266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lastRenderedPageBreak/>
              <w:t>210</w:t>
            </w:r>
          </w:p>
        </w:tc>
        <w:tc>
          <w:tcPr>
            <w:tcW w:w="2572"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卫生健康支出</w:t>
            </w:r>
          </w:p>
        </w:tc>
        <w:tc>
          <w:tcPr>
            <w:tcW w:w="1092"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33.10 </w:t>
            </w:r>
          </w:p>
        </w:tc>
        <w:tc>
          <w:tcPr>
            <w:tcW w:w="1865" w:type="dxa"/>
            <w:gridSpan w:val="7"/>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33.10 </w:t>
            </w:r>
          </w:p>
        </w:tc>
        <w:tc>
          <w:tcPr>
            <w:tcW w:w="99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0.00 </w:t>
            </w:r>
          </w:p>
        </w:tc>
        <w:tc>
          <w:tcPr>
            <w:tcW w:w="589" w:type="dxa"/>
            <w:gridSpan w:val="2"/>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809" w:type="dxa"/>
            <w:gridSpan w:val="6"/>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c>
          <w:tcPr>
            <w:tcW w:w="1678" w:type="dxa"/>
            <w:gridSpan w:val="5"/>
            <w:tcBorders>
              <w:top w:val="nil"/>
              <w:left w:val="nil"/>
              <w:bottom w:val="single" w:sz="4" w:space="0" w:color="auto"/>
              <w:right w:val="single" w:sz="4" w:space="0" w:color="auto"/>
            </w:tcBorders>
            <w:shd w:val="clear" w:color="auto" w:fill="auto"/>
            <w:noWrap/>
            <w:vAlign w:val="center"/>
          </w:tcPr>
          <w:p w:rsidR="004E1BFC" w:rsidRDefault="004E1BFC">
            <w:pPr>
              <w:widowControl/>
              <w:jc w:val="center"/>
              <w:rPr>
                <w:rFonts w:ascii="宋体" w:eastAsia="宋体" w:hAnsi="宋体" w:cs="宋体"/>
                <w:kern w:val="0"/>
                <w:sz w:val="20"/>
                <w:szCs w:val="20"/>
              </w:rPr>
            </w:pPr>
          </w:p>
        </w:tc>
      </w:tr>
      <w:tr w:rsidR="004E1BFC">
        <w:trPr>
          <w:trHeight w:val="285"/>
          <w:jc w:val="center"/>
        </w:trPr>
        <w:tc>
          <w:tcPr>
            <w:tcW w:w="266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21011</w:t>
            </w:r>
          </w:p>
        </w:tc>
        <w:tc>
          <w:tcPr>
            <w:tcW w:w="2572"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行政事业单位医疗</w:t>
            </w:r>
          </w:p>
        </w:tc>
        <w:tc>
          <w:tcPr>
            <w:tcW w:w="1092"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33.10 </w:t>
            </w:r>
          </w:p>
        </w:tc>
        <w:tc>
          <w:tcPr>
            <w:tcW w:w="1865" w:type="dxa"/>
            <w:gridSpan w:val="7"/>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33.10 </w:t>
            </w:r>
          </w:p>
        </w:tc>
        <w:tc>
          <w:tcPr>
            <w:tcW w:w="99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0.00 </w:t>
            </w:r>
          </w:p>
        </w:tc>
        <w:tc>
          <w:tcPr>
            <w:tcW w:w="589" w:type="dxa"/>
            <w:gridSpan w:val="2"/>
            <w:tcBorders>
              <w:top w:val="nil"/>
              <w:left w:val="nil"/>
              <w:bottom w:val="single" w:sz="4" w:space="0" w:color="auto"/>
              <w:right w:val="single" w:sz="4" w:space="0" w:color="auto"/>
            </w:tcBorders>
            <w:shd w:val="clear" w:color="auto" w:fill="auto"/>
            <w:noWrap/>
            <w:vAlign w:val="bottom"/>
          </w:tcPr>
          <w:p w:rsidR="004E1BFC" w:rsidRDefault="004E1BFC">
            <w:pPr>
              <w:widowControl/>
              <w:jc w:val="center"/>
              <w:rPr>
                <w:rFonts w:ascii="宋体" w:eastAsia="宋体" w:hAnsi="宋体" w:cs="宋体"/>
                <w:kern w:val="0"/>
                <w:sz w:val="20"/>
                <w:szCs w:val="20"/>
              </w:rPr>
            </w:pPr>
          </w:p>
        </w:tc>
        <w:tc>
          <w:tcPr>
            <w:tcW w:w="1809" w:type="dxa"/>
            <w:gridSpan w:val="6"/>
            <w:tcBorders>
              <w:top w:val="nil"/>
              <w:left w:val="nil"/>
              <w:bottom w:val="single" w:sz="4" w:space="0" w:color="auto"/>
              <w:right w:val="single" w:sz="4" w:space="0" w:color="auto"/>
            </w:tcBorders>
            <w:shd w:val="clear" w:color="auto" w:fill="auto"/>
            <w:noWrap/>
            <w:vAlign w:val="bottom"/>
          </w:tcPr>
          <w:p w:rsidR="004E1BFC" w:rsidRDefault="004E1BFC">
            <w:pPr>
              <w:widowControl/>
              <w:jc w:val="center"/>
              <w:rPr>
                <w:rFonts w:ascii="宋体" w:eastAsia="宋体" w:hAnsi="宋体" w:cs="宋体"/>
                <w:kern w:val="0"/>
                <w:sz w:val="20"/>
                <w:szCs w:val="20"/>
              </w:rPr>
            </w:pPr>
          </w:p>
        </w:tc>
        <w:tc>
          <w:tcPr>
            <w:tcW w:w="1678" w:type="dxa"/>
            <w:gridSpan w:val="5"/>
            <w:tcBorders>
              <w:top w:val="nil"/>
              <w:left w:val="nil"/>
              <w:bottom w:val="single" w:sz="4" w:space="0" w:color="auto"/>
              <w:right w:val="single" w:sz="4" w:space="0" w:color="auto"/>
            </w:tcBorders>
            <w:shd w:val="clear" w:color="auto" w:fill="auto"/>
            <w:noWrap/>
            <w:vAlign w:val="bottom"/>
          </w:tcPr>
          <w:p w:rsidR="004E1BFC" w:rsidRDefault="004E1BFC">
            <w:pPr>
              <w:widowControl/>
              <w:jc w:val="center"/>
              <w:rPr>
                <w:rFonts w:ascii="宋体" w:eastAsia="宋体" w:hAnsi="宋体" w:cs="宋体"/>
                <w:kern w:val="0"/>
                <w:sz w:val="20"/>
                <w:szCs w:val="20"/>
              </w:rPr>
            </w:pPr>
          </w:p>
        </w:tc>
      </w:tr>
      <w:tr w:rsidR="004E1BFC">
        <w:trPr>
          <w:trHeight w:val="285"/>
          <w:jc w:val="center"/>
        </w:trPr>
        <w:tc>
          <w:tcPr>
            <w:tcW w:w="266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2101101</w:t>
            </w:r>
          </w:p>
        </w:tc>
        <w:tc>
          <w:tcPr>
            <w:tcW w:w="2572"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行政单位医疗</w:t>
            </w:r>
          </w:p>
        </w:tc>
        <w:tc>
          <w:tcPr>
            <w:tcW w:w="1092"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17.42 </w:t>
            </w:r>
          </w:p>
        </w:tc>
        <w:tc>
          <w:tcPr>
            <w:tcW w:w="1865" w:type="dxa"/>
            <w:gridSpan w:val="7"/>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17.42 </w:t>
            </w:r>
          </w:p>
        </w:tc>
        <w:tc>
          <w:tcPr>
            <w:tcW w:w="99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0.00 </w:t>
            </w:r>
          </w:p>
        </w:tc>
        <w:tc>
          <w:tcPr>
            <w:tcW w:w="589" w:type="dxa"/>
            <w:gridSpan w:val="2"/>
            <w:tcBorders>
              <w:top w:val="nil"/>
              <w:left w:val="nil"/>
              <w:bottom w:val="single" w:sz="4" w:space="0" w:color="auto"/>
              <w:right w:val="single" w:sz="4" w:space="0" w:color="auto"/>
            </w:tcBorders>
            <w:shd w:val="clear" w:color="auto" w:fill="auto"/>
            <w:noWrap/>
            <w:vAlign w:val="bottom"/>
          </w:tcPr>
          <w:p w:rsidR="004E1BFC" w:rsidRDefault="004E1BFC">
            <w:pPr>
              <w:widowControl/>
              <w:jc w:val="center"/>
              <w:rPr>
                <w:rFonts w:ascii="宋体" w:eastAsia="宋体" w:hAnsi="宋体" w:cs="宋体"/>
                <w:kern w:val="0"/>
                <w:sz w:val="20"/>
                <w:szCs w:val="20"/>
              </w:rPr>
            </w:pPr>
          </w:p>
        </w:tc>
        <w:tc>
          <w:tcPr>
            <w:tcW w:w="1809" w:type="dxa"/>
            <w:gridSpan w:val="6"/>
            <w:tcBorders>
              <w:top w:val="nil"/>
              <w:left w:val="nil"/>
              <w:bottom w:val="single" w:sz="4" w:space="0" w:color="auto"/>
              <w:right w:val="single" w:sz="4" w:space="0" w:color="auto"/>
            </w:tcBorders>
            <w:shd w:val="clear" w:color="auto" w:fill="auto"/>
            <w:noWrap/>
            <w:vAlign w:val="bottom"/>
          </w:tcPr>
          <w:p w:rsidR="004E1BFC" w:rsidRDefault="004E1BFC">
            <w:pPr>
              <w:widowControl/>
              <w:jc w:val="center"/>
              <w:rPr>
                <w:rFonts w:ascii="宋体" w:eastAsia="宋体" w:hAnsi="宋体" w:cs="宋体"/>
                <w:kern w:val="0"/>
                <w:sz w:val="20"/>
                <w:szCs w:val="20"/>
              </w:rPr>
            </w:pPr>
          </w:p>
        </w:tc>
        <w:tc>
          <w:tcPr>
            <w:tcW w:w="1678" w:type="dxa"/>
            <w:gridSpan w:val="5"/>
            <w:tcBorders>
              <w:top w:val="nil"/>
              <w:left w:val="nil"/>
              <w:bottom w:val="single" w:sz="4" w:space="0" w:color="auto"/>
              <w:right w:val="single" w:sz="4" w:space="0" w:color="auto"/>
            </w:tcBorders>
            <w:shd w:val="clear" w:color="auto" w:fill="auto"/>
            <w:noWrap/>
            <w:vAlign w:val="bottom"/>
          </w:tcPr>
          <w:p w:rsidR="004E1BFC" w:rsidRDefault="004E1BFC">
            <w:pPr>
              <w:widowControl/>
              <w:jc w:val="center"/>
              <w:rPr>
                <w:rFonts w:ascii="宋体" w:eastAsia="宋体" w:hAnsi="宋体" w:cs="宋体"/>
                <w:kern w:val="0"/>
                <w:sz w:val="20"/>
                <w:szCs w:val="20"/>
              </w:rPr>
            </w:pPr>
          </w:p>
        </w:tc>
      </w:tr>
      <w:tr w:rsidR="004E1BFC">
        <w:trPr>
          <w:trHeight w:val="285"/>
          <w:jc w:val="center"/>
        </w:trPr>
        <w:tc>
          <w:tcPr>
            <w:tcW w:w="266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2101102</w:t>
            </w:r>
          </w:p>
        </w:tc>
        <w:tc>
          <w:tcPr>
            <w:tcW w:w="2572"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事业单位医疗</w:t>
            </w:r>
          </w:p>
        </w:tc>
        <w:tc>
          <w:tcPr>
            <w:tcW w:w="1092"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7.20 </w:t>
            </w:r>
          </w:p>
        </w:tc>
        <w:tc>
          <w:tcPr>
            <w:tcW w:w="1865" w:type="dxa"/>
            <w:gridSpan w:val="7"/>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7.20 </w:t>
            </w:r>
          </w:p>
        </w:tc>
        <w:tc>
          <w:tcPr>
            <w:tcW w:w="99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0.00 </w:t>
            </w:r>
          </w:p>
        </w:tc>
        <w:tc>
          <w:tcPr>
            <w:tcW w:w="589" w:type="dxa"/>
            <w:gridSpan w:val="2"/>
            <w:tcBorders>
              <w:top w:val="nil"/>
              <w:left w:val="nil"/>
              <w:bottom w:val="single" w:sz="4" w:space="0" w:color="auto"/>
              <w:right w:val="single" w:sz="4" w:space="0" w:color="auto"/>
            </w:tcBorders>
            <w:shd w:val="clear" w:color="auto" w:fill="auto"/>
            <w:noWrap/>
            <w:vAlign w:val="bottom"/>
          </w:tcPr>
          <w:p w:rsidR="004E1BFC" w:rsidRDefault="004E1BFC">
            <w:pPr>
              <w:widowControl/>
              <w:jc w:val="center"/>
              <w:rPr>
                <w:rFonts w:ascii="宋体" w:eastAsia="宋体" w:hAnsi="宋体" w:cs="宋体"/>
                <w:kern w:val="0"/>
                <w:sz w:val="20"/>
                <w:szCs w:val="20"/>
              </w:rPr>
            </w:pPr>
          </w:p>
        </w:tc>
        <w:tc>
          <w:tcPr>
            <w:tcW w:w="1809" w:type="dxa"/>
            <w:gridSpan w:val="6"/>
            <w:tcBorders>
              <w:top w:val="nil"/>
              <w:left w:val="nil"/>
              <w:bottom w:val="single" w:sz="4" w:space="0" w:color="auto"/>
              <w:right w:val="single" w:sz="4" w:space="0" w:color="auto"/>
            </w:tcBorders>
            <w:shd w:val="clear" w:color="auto" w:fill="auto"/>
            <w:noWrap/>
            <w:vAlign w:val="bottom"/>
          </w:tcPr>
          <w:p w:rsidR="004E1BFC" w:rsidRDefault="004E1BFC">
            <w:pPr>
              <w:widowControl/>
              <w:jc w:val="center"/>
              <w:rPr>
                <w:rFonts w:ascii="宋体" w:eastAsia="宋体" w:hAnsi="宋体" w:cs="宋体"/>
                <w:kern w:val="0"/>
                <w:sz w:val="20"/>
                <w:szCs w:val="20"/>
              </w:rPr>
            </w:pPr>
          </w:p>
        </w:tc>
        <w:tc>
          <w:tcPr>
            <w:tcW w:w="1678" w:type="dxa"/>
            <w:gridSpan w:val="5"/>
            <w:tcBorders>
              <w:top w:val="nil"/>
              <w:left w:val="nil"/>
              <w:bottom w:val="single" w:sz="4" w:space="0" w:color="auto"/>
              <w:right w:val="single" w:sz="4" w:space="0" w:color="auto"/>
            </w:tcBorders>
            <w:shd w:val="clear" w:color="auto" w:fill="auto"/>
            <w:noWrap/>
            <w:vAlign w:val="bottom"/>
          </w:tcPr>
          <w:p w:rsidR="004E1BFC" w:rsidRDefault="004E1BFC">
            <w:pPr>
              <w:widowControl/>
              <w:jc w:val="center"/>
              <w:rPr>
                <w:rFonts w:ascii="宋体" w:eastAsia="宋体" w:hAnsi="宋体" w:cs="宋体"/>
                <w:kern w:val="0"/>
                <w:sz w:val="20"/>
                <w:szCs w:val="20"/>
              </w:rPr>
            </w:pPr>
          </w:p>
        </w:tc>
      </w:tr>
      <w:tr w:rsidR="004E1BFC">
        <w:trPr>
          <w:trHeight w:val="285"/>
          <w:jc w:val="center"/>
        </w:trPr>
        <w:tc>
          <w:tcPr>
            <w:tcW w:w="266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2101103</w:t>
            </w:r>
          </w:p>
        </w:tc>
        <w:tc>
          <w:tcPr>
            <w:tcW w:w="2572"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公务员医疗补助</w:t>
            </w:r>
          </w:p>
        </w:tc>
        <w:tc>
          <w:tcPr>
            <w:tcW w:w="1092"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8.48 </w:t>
            </w:r>
          </w:p>
        </w:tc>
        <w:tc>
          <w:tcPr>
            <w:tcW w:w="1865" w:type="dxa"/>
            <w:gridSpan w:val="7"/>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8.48 </w:t>
            </w:r>
          </w:p>
        </w:tc>
        <w:tc>
          <w:tcPr>
            <w:tcW w:w="99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0.00 </w:t>
            </w:r>
          </w:p>
        </w:tc>
        <w:tc>
          <w:tcPr>
            <w:tcW w:w="589" w:type="dxa"/>
            <w:gridSpan w:val="2"/>
            <w:tcBorders>
              <w:top w:val="nil"/>
              <w:left w:val="nil"/>
              <w:bottom w:val="single" w:sz="4" w:space="0" w:color="auto"/>
              <w:right w:val="single" w:sz="4" w:space="0" w:color="auto"/>
            </w:tcBorders>
            <w:shd w:val="clear" w:color="auto" w:fill="auto"/>
            <w:noWrap/>
            <w:vAlign w:val="bottom"/>
          </w:tcPr>
          <w:p w:rsidR="004E1BFC" w:rsidRDefault="004E1BFC">
            <w:pPr>
              <w:widowControl/>
              <w:jc w:val="center"/>
              <w:rPr>
                <w:rFonts w:ascii="宋体" w:eastAsia="宋体" w:hAnsi="宋体" w:cs="宋体"/>
                <w:kern w:val="0"/>
                <w:sz w:val="20"/>
                <w:szCs w:val="20"/>
              </w:rPr>
            </w:pPr>
          </w:p>
        </w:tc>
        <w:tc>
          <w:tcPr>
            <w:tcW w:w="1809" w:type="dxa"/>
            <w:gridSpan w:val="6"/>
            <w:tcBorders>
              <w:top w:val="nil"/>
              <w:left w:val="nil"/>
              <w:bottom w:val="single" w:sz="4" w:space="0" w:color="auto"/>
              <w:right w:val="single" w:sz="4" w:space="0" w:color="auto"/>
            </w:tcBorders>
            <w:shd w:val="clear" w:color="auto" w:fill="auto"/>
            <w:noWrap/>
            <w:vAlign w:val="bottom"/>
          </w:tcPr>
          <w:p w:rsidR="004E1BFC" w:rsidRDefault="004E1BFC">
            <w:pPr>
              <w:widowControl/>
              <w:jc w:val="center"/>
              <w:rPr>
                <w:rFonts w:ascii="宋体" w:eastAsia="宋体" w:hAnsi="宋体" w:cs="宋体"/>
                <w:kern w:val="0"/>
                <w:sz w:val="20"/>
                <w:szCs w:val="20"/>
              </w:rPr>
            </w:pPr>
          </w:p>
        </w:tc>
        <w:tc>
          <w:tcPr>
            <w:tcW w:w="1678" w:type="dxa"/>
            <w:gridSpan w:val="5"/>
            <w:tcBorders>
              <w:top w:val="nil"/>
              <w:left w:val="nil"/>
              <w:bottom w:val="single" w:sz="4" w:space="0" w:color="auto"/>
              <w:right w:val="single" w:sz="4" w:space="0" w:color="auto"/>
            </w:tcBorders>
            <w:shd w:val="clear" w:color="auto" w:fill="auto"/>
            <w:noWrap/>
            <w:vAlign w:val="bottom"/>
          </w:tcPr>
          <w:p w:rsidR="004E1BFC" w:rsidRDefault="004E1BFC">
            <w:pPr>
              <w:widowControl/>
              <w:jc w:val="center"/>
              <w:rPr>
                <w:rFonts w:ascii="宋体" w:eastAsia="宋体" w:hAnsi="宋体" w:cs="宋体"/>
                <w:kern w:val="0"/>
                <w:sz w:val="20"/>
                <w:szCs w:val="20"/>
              </w:rPr>
            </w:pPr>
          </w:p>
        </w:tc>
      </w:tr>
      <w:tr w:rsidR="004E1BFC">
        <w:trPr>
          <w:trHeight w:val="285"/>
          <w:jc w:val="center"/>
        </w:trPr>
        <w:tc>
          <w:tcPr>
            <w:tcW w:w="266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221</w:t>
            </w:r>
          </w:p>
        </w:tc>
        <w:tc>
          <w:tcPr>
            <w:tcW w:w="2572"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住房保障支出</w:t>
            </w:r>
          </w:p>
        </w:tc>
        <w:tc>
          <w:tcPr>
            <w:tcW w:w="1092"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374.14 </w:t>
            </w:r>
          </w:p>
        </w:tc>
        <w:tc>
          <w:tcPr>
            <w:tcW w:w="1865" w:type="dxa"/>
            <w:gridSpan w:val="7"/>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374.14 </w:t>
            </w:r>
          </w:p>
        </w:tc>
        <w:tc>
          <w:tcPr>
            <w:tcW w:w="99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0.00 </w:t>
            </w:r>
          </w:p>
        </w:tc>
        <w:tc>
          <w:tcPr>
            <w:tcW w:w="589" w:type="dxa"/>
            <w:gridSpan w:val="2"/>
            <w:tcBorders>
              <w:top w:val="nil"/>
              <w:left w:val="nil"/>
              <w:bottom w:val="single" w:sz="4" w:space="0" w:color="auto"/>
              <w:right w:val="single" w:sz="4" w:space="0" w:color="auto"/>
            </w:tcBorders>
            <w:shd w:val="clear" w:color="auto" w:fill="auto"/>
            <w:noWrap/>
            <w:vAlign w:val="bottom"/>
          </w:tcPr>
          <w:p w:rsidR="004E1BFC" w:rsidRDefault="004E1BFC">
            <w:pPr>
              <w:widowControl/>
              <w:jc w:val="center"/>
              <w:rPr>
                <w:rFonts w:ascii="宋体" w:eastAsia="宋体" w:hAnsi="宋体" w:cs="宋体"/>
                <w:kern w:val="0"/>
                <w:sz w:val="20"/>
                <w:szCs w:val="20"/>
              </w:rPr>
            </w:pPr>
          </w:p>
        </w:tc>
        <w:tc>
          <w:tcPr>
            <w:tcW w:w="1809" w:type="dxa"/>
            <w:gridSpan w:val="6"/>
            <w:tcBorders>
              <w:top w:val="nil"/>
              <w:left w:val="nil"/>
              <w:bottom w:val="single" w:sz="4" w:space="0" w:color="auto"/>
              <w:right w:val="single" w:sz="4" w:space="0" w:color="auto"/>
            </w:tcBorders>
            <w:shd w:val="clear" w:color="auto" w:fill="auto"/>
            <w:noWrap/>
            <w:vAlign w:val="bottom"/>
          </w:tcPr>
          <w:p w:rsidR="004E1BFC" w:rsidRDefault="004E1BFC">
            <w:pPr>
              <w:widowControl/>
              <w:jc w:val="center"/>
              <w:rPr>
                <w:rFonts w:ascii="宋体" w:eastAsia="宋体" w:hAnsi="宋体" w:cs="宋体"/>
                <w:kern w:val="0"/>
                <w:sz w:val="20"/>
                <w:szCs w:val="20"/>
              </w:rPr>
            </w:pPr>
          </w:p>
        </w:tc>
        <w:tc>
          <w:tcPr>
            <w:tcW w:w="1678" w:type="dxa"/>
            <w:gridSpan w:val="5"/>
            <w:tcBorders>
              <w:top w:val="nil"/>
              <w:left w:val="nil"/>
              <w:bottom w:val="single" w:sz="4" w:space="0" w:color="auto"/>
              <w:right w:val="single" w:sz="4" w:space="0" w:color="auto"/>
            </w:tcBorders>
            <w:shd w:val="clear" w:color="auto" w:fill="auto"/>
            <w:noWrap/>
            <w:vAlign w:val="bottom"/>
          </w:tcPr>
          <w:p w:rsidR="004E1BFC" w:rsidRDefault="004E1BFC">
            <w:pPr>
              <w:widowControl/>
              <w:jc w:val="center"/>
              <w:rPr>
                <w:rFonts w:ascii="宋体" w:eastAsia="宋体" w:hAnsi="宋体" w:cs="宋体"/>
                <w:kern w:val="0"/>
                <w:sz w:val="20"/>
                <w:szCs w:val="20"/>
              </w:rPr>
            </w:pPr>
          </w:p>
        </w:tc>
      </w:tr>
      <w:tr w:rsidR="004E1BFC">
        <w:trPr>
          <w:trHeight w:val="285"/>
          <w:jc w:val="center"/>
        </w:trPr>
        <w:tc>
          <w:tcPr>
            <w:tcW w:w="266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22102</w:t>
            </w:r>
          </w:p>
        </w:tc>
        <w:tc>
          <w:tcPr>
            <w:tcW w:w="2572"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住房改革支出</w:t>
            </w:r>
          </w:p>
        </w:tc>
        <w:tc>
          <w:tcPr>
            <w:tcW w:w="1092"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374.14 </w:t>
            </w:r>
          </w:p>
        </w:tc>
        <w:tc>
          <w:tcPr>
            <w:tcW w:w="1865" w:type="dxa"/>
            <w:gridSpan w:val="7"/>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374.14 </w:t>
            </w:r>
          </w:p>
        </w:tc>
        <w:tc>
          <w:tcPr>
            <w:tcW w:w="99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0.00 </w:t>
            </w:r>
          </w:p>
        </w:tc>
        <w:tc>
          <w:tcPr>
            <w:tcW w:w="589" w:type="dxa"/>
            <w:gridSpan w:val="2"/>
            <w:tcBorders>
              <w:top w:val="nil"/>
              <w:left w:val="nil"/>
              <w:bottom w:val="single" w:sz="4" w:space="0" w:color="auto"/>
              <w:right w:val="single" w:sz="4" w:space="0" w:color="auto"/>
            </w:tcBorders>
            <w:shd w:val="clear" w:color="auto" w:fill="auto"/>
            <w:noWrap/>
            <w:vAlign w:val="bottom"/>
          </w:tcPr>
          <w:p w:rsidR="004E1BFC" w:rsidRDefault="004E1BFC">
            <w:pPr>
              <w:widowControl/>
              <w:jc w:val="center"/>
              <w:rPr>
                <w:rFonts w:ascii="宋体" w:eastAsia="宋体" w:hAnsi="宋体" w:cs="宋体"/>
                <w:kern w:val="0"/>
                <w:sz w:val="20"/>
                <w:szCs w:val="20"/>
              </w:rPr>
            </w:pPr>
          </w:p>
        </w:tc>
        <w:tc>
          <w:tcPr>
            <w:tcW w:w="1809" w:type="dxa"/>
            <w:gridSpan w:val="6"/>
            <w:tcBorders>
              <w:top w:val="nil"/>
              <w:left w:val="nil"/>
              <w:bottom w:val="single" w:sz="4" w:space="0" w:color="auto"/>
              <w:right w:val="single" w:sz="4" w:space="0" w:color="auto"/>
            </w:tcBorders>
            <w:shd w:val="clear" w:color="auto" w:fill="auto"/>
            <w:noWrap/>
            <w:vAlign w:val="bottom"/>
          </w:tcPr>
          <w:p w:rsidR="004E1BFC" w:rsidRDefault="004E1BFC">
            <w:pPr>
              <w:widowControl/>
              <w:jc w:val="center"/>
              <w:rPr>
                <w:rFonts w:ascii="宋体" w:eastAsia="宋体" w:hAnsi="宋体" w:cs="宋体"/>
                <w:kern w:val="0"/>
                <w:sz w:val="20"/>
                <w:szCs w:val="20"/>
              </w:rPr>
            </w:pPr>
          </w:p>
        </w:tc>
        <w:tc>
          <w:tcPr>
            <w:tcW w:w="1678" w:type="dxa"/>
            <w:gridSpan w:val="5"/>
            <w:tcBorders>
              <w:top w:val="nil"/>
              <w:left w:val="nil"/>
              <w:bottom w:val="single" w:sz="4" w:space="0" w:color="auto"/>
              <w:right w:val="single" w:sz="4" w:space="0" w:color="auto"/>
            </w:tcBorders>
            <w:shd w:val="clear" w:color="auto" w:fill="auto"/>
            <w:noWrap/>
            <w:vAlign w:val="bottom"/>
          </w:tcPr>
          <w:p w:rsidR="004E1BFC" w:rsidRDefault="004E1BFC">
            <w:pPr>
              <w:widowControl/>
              <w:jc w:val="center"/>
              <w:rPr>
                <w:rFonts w:ascii="宋体" w:eastAsia="宋体" w:hAnsi="宋体" w:cs="宋体"/>
                <w:kern w:val="0"/>
                <w:sz w:val="20"/>
                <w:szCs w:val="20"/>
              </w:rPr>
            </w:pPr>
          </w:p>
        </w:tc>
      </w:tr>
      <w:tr w:rsidR="004E1BFC">
        <w:trPr>
          <w:trHeight w:val="285"/>
          <w:jc w:val="center"/>
        </w:trPr>
        <w:tc>
          <w:tcPr>
            <w:tcW w:w="266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2210201</w:t>
            </w:r>
          </w:p>
        </w:tc>
        <w:tc>
          <w:tcPr>
            <w:tcW w:w="2572"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住房公积金</w:t>
            </w:r>
          </w:p>
        </w:tc>
        <w:tc>
          <w:tcPr>
            <w:tcW w:w="1092"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118.13 </w:t>
            </w:r>
          </w:p>
        </w:tc>
        <w:tc>
          <w:tcPr>
            <w:tcW w:w="1865" w:type="dxa"/>
            <w:gridSpan w:val="7"/>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118.13 </w:t>
            </w:r>
          </w:p>
        </w:tc>
        <w:tc>
          <w:tcPr>
            <w:tcW w:w="99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0.00 </w:t>
            </w:r>
          </w:p>
        </w:tc>
        <w:tc>
          <w:tcPr>
            <w:tcW w:w="589" w:type="dxa"/>
            <w:gridSpan w:val="2"/>
            <w:tcBorders>
              <w:top w:val="nil"/>
              <w:left w:val="nil"/>
              <w:bottom w:val="single" w:sz="4" w:space="0" w:color="auto"/>
              <w:right w:val="single" w:sz="4" w:space="0" w:color="auto"/>
            </w:tcBorders>
            <w:shd w:val="clear" w:color="auto" w:fill="auto"/>
            <w:noWrap/>
            <w:vAlign w:val="bottom"/>
          </w:tcPr>
          <w:p w:rsidR="004E1BFC" w:rsidRDefault="004E1BFC">
            <w:pPr>
              <w:widowControl/>
              <w:jc w:val="center"/>
              <w:rPr>
                <w:rFonts w:ascii="宋体" w:eastAsia="宋体" w:hAnsi="宋体" w:cs="宋体"/>
                <w:kern w:val="0"/>
                <w:sz w:val="20"/>
                <w:szCs w:val="20"/>
              </w:rPr>
            </w:pPr>
          </w:p>
        </w:tc>
        <w:tc>
          <w:tcPr>
            <w:tcW w:w="1809" w:type="dxa"/>
            <w:gridSpan w:val="6"/>
            <w:tcBorders>
              <w:top w:val="nil"/>
              <w:left w:val="nil"/>
              <w:bottom w:val="single" w:sz="4" w:space="0" w:color="auto"/>
              <w:right w:val="single" w:sz="4" w:space="0" w:color="auto"/>
            </w:tcBorders>
            <w:shd w:val="clear" w:color="auto" w:fill="auto"/>
            <w:noWrap/>
            <w:vAlign w:val="bottom"/>
          </w:tcPr>
          <w:p w:rsidR="004E1BFC" w:rsidRDefault="004E1BFC">
            <w:pPr>
              <w:widowControl/>
              <w:jc w:val="center"/>
              <w:rPr>
                <w:rFonts w:ascii="宋体" w:eastAsia="宋体" w:hAnsi="宋体" w:cs="宋体"/>
                <w:kern w:val="0"/>
                <w:sz w:val="20"/>
                <w:szCs w:val="20"/>
              </w:rPr>
            </w:pPr>
          </w:p>
        </w:tc>
        <w:tc>
          <w:tcPr>
            <w:tcW w:w="1678" w:type="dxa"/>
            <w:gridSpan w:val="5"/>
            <w:tcBorders>
              <w:top w:val="nil"/>
              <w:left w:val="nil"/>
              <w:bottom w:val="single" w:sz="4" w:space="0" w:color="auto"/>
              <w:right w:val="single" w:sz="4" w:space="0" w:color="auto"/>
            </w:tcBorders>
            <w:shd w:val="clear" w:color="auto" w:fill="auto"/>
            <w:noWrap/>
            <w:vAlign w:val="bottom"/>
          </w:tcPr>
          <w:p w:rsidR="004E1BFC" w:rsidRDefault="004E1BFC">
            <w:pPr>
              <w:widowControl/>
              <w:jc w:val="center"/>
              <w:rPr>
                <w:rFonts w:ascii="宋体" w:eastAsia="宋体" w:hAnsi="宋体" w:cs="宋体"/>
                <w:kern w:val="0"/>
                <w:sz w:val="20"/>
                <w:szCs w:val="20"/>
              </w:rPr>
            </w:pPr>
          </w:p>
        </w:tc>
      </w:tr>
      <w:tr w:rsidR="004E1BFC">
        <w:trPr>
          <w:trHeight w:val="285"/>
          <w:jc w:val="center"/>
        </w:trPr>
        <w:tc>
          <w:tcPr>
            <w:tcW w:w="266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2210202</w:t>
            </w:r>
          </w:p>
        </w:tc>
        <w:tc>
          <w:tcPr>
            <w:tcW w:w="2572"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提租补贴</w:t>
            </w:r>
          </w:p>
        </w:tc>
        <w:tc>
          <w:tcPr>
            <w:tcW w:w="1092"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159.76 </w:t>
            </w:r>
          </w:p>
        </w:tc>
        <w:tc>
          <w:tcPr>
            <w:tcW w:w="1865" w:type="dxa"/>
            <w:gridSpan w:val="7"/>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159.76 </w:t>
            </w:r>
          </w:p>
        </w:tc>
        <w:tc>
          <w:tcPr>
            <w:tcW w:w="99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0.00 </w:t>
            </w:r>
          </w:p>
        </w:tc>
        <w:tc>
          <w:tcPr>
            <w:tcW w:w="589" w:type="dxa"/>
            <w:gridSpan w:val="2"/>
            <w:tcBorders>
              <w:top w:val="nil"/>
              <w:left w:val="nil"/>
              <w:bottom w:val="single" w:sz="4" w:space="0" w:color="auto"/>
              <w:right w:val="single" w:sz="4" w:space="0" w:color="auto"/>
            </w:tcBorders>
            <w:shd w:val="clear" w:color="auto" w:fill="auto"/>
            <w:noWrap/>
            <w:vAlign w:val="bottom"/>
          </w:tcPr>
          <w:p w:rsidR="004E1BFC" w:rsidRDefault="004E1BFC">
            <w:pPr>
              <w:widowControl/>
              <w:jc w:val="center"/>
              <w:rPr>
                <w:rFonts w:ascii="宋体" w:eastAsia="宋体" w:hAnsi="宋体" w:cs="宋体"/>
                <w:kern w:val="0"/>
                <w:sz w:val="20"/>
                <w:szCs w:val="20"/>
              </w:rPr>
            </w:pPr>
          </w:p>
        </w:tc>
        <w:tc>
          <w:tcPr>
            <w:tcW w:w="1809" w:type="dxa"/>
            <w:gridSpan w:val="6"/>
            <w:tcBorders>
              <w:top w:val="nil"/>
              <w:left w:val="nil"/>
              <w:bottom w:val="single" w:sz="4" w:space="0" w:color="auto"/>
              <w:right w:val="single" w:sz="4" w:space="0" w:color="auto"/>
            </w:tcBorders>
            <w:shd w:val="clear" w:color="auto" w:fill="auto"/>
            <w:noWrap/>
            <w:vAlign w:val="bottom"/>
          </w:tcPr>
          <w:p w:rsidR="004E1BFC" w:rsidRDefault="004E1BFC">
            <w:pPr>
              <w:widowControl/>
              <w:jc w:val="center"/>
              <w:rPr>
                <w:rFonts w:ascii="宋体" w:eastAsia="宋体" w:hAnsi="宋体" w:cs="宋体"/>
                <w:kern w:val="0"/>
                <w:sz w:val="20"/>
                <w:szCs w:val="20"/>
              </w:rPr>
            </w:pPr>
          </w:p>
        </w:tc>
        <w:tc>
          <w:tcPr>
            <w:tcW w:w="1678" w:type="dxa"/>
            <w:gridSpan w:val="5"/>
            <w:tcBorders>
              <w:top w:val="nil"/>
              <w:left w:val="nil"/>
              <w:bottom w:val="single" w:sz="4" w:space="0" w:color="auto"/>
              <w:right w:val="single" w:sz="4" w:space="0" w:color="auto"/>
            </w:tcBorders>
            <w:shd w:val="clear" w:color="auto" w:fill="auto"/>
            <w:noWrap/>
            <w:vAlign w:val="bottom"/>
          </w:tcPr>
          <w:p w:rsidR="004E1BFC" w:rsidRDefault="004E1BFC">
            <w:pPr>
              <w:widowControl/>
              <w:jc w:val="center"/>
              <w:rPr>
                <w:rFonts w:ascii="宋体" w:eastAsia="宋体" w:hAnsi="宋体" w:cs="宋体"/>
                <w:kern w:val="0"/>
                <w:sz w:val="20"/>
                <w:szCs w:val="20"/>
              </w:rPr>
            </w:pPr>
          </w:p>
        </w:tc>
      </w:tr>
      <w:tr w:rsidR="004E1BFC">
        <w:trPr>
          <w:trHeight w:val="285"/>
          <w:jc w:val="center"/>
        </w:trPr>
        <w:tc>
          <w:tcPr>
            <w:tcW w:w="266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2210203</w:t>
            </w:r>
          </w:p>
        </w:tc>
        <w:tc>
          <w:tcPr>
            <w:tcW w:w="2572"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0"/>
                <w:szCs w:val="20"/>
              </w:rPr>
            </w:pPr>
            <w:r>
              <w:rPr>
                <w:rFonts w:asciiTheme="minorEastAsia" w:hAnsiTheme="minorEastAsia" w:hint="eastAsia"/>
                <w:color w:val="000000"/>
                <w:sz w:val="20"/>
                <w:szCs w:val="20"/>
              </w:rPr>
              <w:t>购房补贴</w:t>
            </w:r>
          </w:p>
        </w:tc>
        <w:tc>
          <w:tcPr>
            <w:tcW w:w="1092"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96.25 </w:t>
            </w:r>
          </w:p>
        </w:tc>
        <w:tc>
          <w:tcPr>
            <w:tcW w:w="1865" w:type="dxa"/>
            <w:gridSpan w:val="7"/>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96.25 </w:t>
            </w:r>
          </w:p>
        </w:tc>
        <w:tc>
          <w:tcPr>
            <w:tcW w:w="99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0.00 </w:t>
            </w:r>
          </w:p>
        </w:tc>
        <w:tc>
          <w:tcPr>
            <w:tcW w:w="589" w:type="dxa"/>
            <w:gridSpan w:val="2"/>
            <w:tcBorders>
              <w:top w:val="nil"/>
              <w:left w:val="nil"/>
              <w:bottom w:val="single" w:sz="4" w:space="0" w:color="auto"/>
              <w:right w:val="single" w:sz="4" w:space="0" w:color="auto"/>
            </w:tcBorders>
            <w:shd w:val="clear" w:color="auto" w:fill="auto"/>
            <w:noWrap/>
            <w:vAlign w:val="bottom"/>
          </w:tcPr>
          <w:p w:rsidR="004E1BFC" w:rsidRDefault="004E1BFC">
            <w:pPr>
              <w:widowControl/>
              <w:jc w:val="center"/>
              <w:rPr>
                <w:rFonts w:ascii="宋体" w:eastAsia="宋体" w:hAnsi="宋体" w:cs="宋体"/>
                <w:kern w:val="0"/>
                <w:sz w:val="20"/>
                <w:szCs w:val="20"/>
              </w:rPr>
            </w:pPr>
          </w:p>
        </w:tc>
        <w:tc>
          <w:tcPr>
            <w:tcW w:w="1809" w:type="dxa"/>
            <w:gridSpan w:val="6"/>
            <w:tcBorders>
              <w:top w:val="nil"/>
              <w:left w:val="nil"/>
              <w:bottom w:val="single" w:sz="4" w:space="0" w:color="auto"/>
              <w:right w:val="single" w:sz="4" w:space="0" w:color="auto"/>
            </w:tcBorders>
            <w:shd w:val="clear" w:color="auto" w:fill="auto"/>
            <w:noWrap/>
            <w:vAlign w:val="bottom"/>
          </w:tcPr>
          <w:p w:rsidR="004E1BFC" w:rsidRDefault="004E1BFC">
            <w:pPr>
              <w:widowControl/>
              <w:jc w:val="center"/>
              <w:rPr>
                <w:rFonts w:ascii="宋体" w:eastAsia="宋体" w:hAnsi="宋体" w:cs="宋体"/>
                <w:kern w:val="0"/>
                <w:sz w:val="20"/>
                <w:szCs w:val="20"/>
              </w:rPr>
            </w:pPr>
          </w:p>
        </w:tc>
        <w:tc>
          <w:tcPr>
            <w:tcW w:w="1678" w:type="dxa"/>
            <w:gridSpan w:val="5"/>
            <w:tcBorders>
              <w:top w:val="nil"/>
              <w:left w:val="nil"/>
              <w:bottom w:val="single" w:sz="4" w:space="0" w:color="auto"/>
              <w:right w:val="single" w:sz="4" w:space="0" w:color="auto"/>
            </w:tcBorders>
            <w:shd w:val="clear" w:color="auto" w:fill="auto"/>
            <w:noWrap/>
            <w:vAlign w:val="bottom"/>
          </w:tcPr>
          <w:p w:rsidR="004E1BFC" w:rsidRDefault="004E1BFC">
            <w:pPr>
              <w:widowControl/>
              <w:jc w:val="center"/>
              <w:rPr>
                <w:rFonts w:ascii="宋体" w:eastAsia="宋体" w:hAnsi="宋体" w:cs="宋体"/>
                <w:kern w:val="0"/>
                <w:sz w:val="20"/>
                <w:szCs w:val="20"/>
              </w:rPr>
            </w:pPr>
          </w:p>
        </w:tc>
      </w:tr>
      <w:tr w:rsidR="004E1BFC">
        <w:trPr>
          <w:gridAfter w:val="2"/>
          <w:wAfter w:w="648" w:type="dxa"/>
          <w:trHeight w:val="285"/>
          <w:jc w:val="center"/>
        </w:trPr>
        <w:tc>
          <w:tcPr>
            <w:tcW w:w="5596" w:type="dxa"/>
            <w:gridSpan w:val="6"/>
            <w:tcBorders>
              <w:top w:val="nil"/>
              <w:left w:val="nil"/>
              <w:bottom w:val="nil"/>
              <w:right w:val="nil"/>
            </w:tcBorders>
            <w:shd w:val="clear" w:color="auto" w:fill="auto"/>
            <w:noWrap/>
            <w:vAlign w:val="center"/>
          </w:tcPr>
          <w:p w:rsidR="004E1BFC" w:rsidRDefault="004E1BFC">
            <w:pPr>
              <w:widowControl/>
              <w:jc w:val="left"/>
              <w:rPr>
                <w:rFonts w:ascii="Times New Roman" w:eastAsia="方正仿宋_GBK" w:hAnsi="Times New Roman" w:cs="Times New Roman"/>
                <w:kern w:val="0"/>
                <w:sz w:val="24"/>
                <w:szCs w:val="24"/>
              </w:rPr>
            </w:pPr>
          </w:p>
          <w:p w:rsidR="004E1BFC" w:rsidRDefault="004E1BFC">
            <w:pPr>
              <w:widowControl/>
              <w:jc w:val="left"/>
              <w:rPr>
                <w:rFonts w:ascii="Times New Roman" w:eastAsia="方正仿宋_GBK" w:hAnsi="Times New Roman" w:cs="Times New Roman"/>
                <w:kern w:val="0"/>
                <w:sz w:val="24"/>
                <w:szCs w:val="24"/>
              </w:rPr>
            </w:pPr>
          </w:p>
          <w:p w:rsidR="004E1BFC" w:rsidRDefault="005902C5">
            <w:pPr>
              <w:widowControl/>
              <w:jc w:val="left"/>
              <w:rPr>
                <w:rFonts w:ascii="宋体" w:eastAsia="宋体" w:hAnsi="宋体" w:cs="宋体"/>
                <w:color w:val="000000"/>
                <w:kern w:val="0"/>
                <w:sz w:val="22"/>
              </w:rPr>
            </w:pPr>
            <w:r>
              <w:rPr>
                <w:rFonts w:ascii="Times New Roman" w:eastAsia="方正仿宋_GBK" w:hAnsi="Times New Roman" w:cs="Times New Roman" w:hint="eastAsia"/>
                <w:kern w:val="0"/>
                <w:sz w:val="24"/>
                <w:szCs w:val="24"/>
              </w:rPr>
              <w:t xml:space="preserve">      </w:t>
            </w:r>
            <w:r>
              <w:rPr>
                <w:rFonts w:ascii="Times New Roman" w:eastAsia="方正仿宋_GBK" w:hAnsi="Times New Roman" w:cs="Times New Roman" w:hint="eastAsia"/>
                <w:kern w:val="0"/>
                <w:sz w:val="24"/>
                <w:szCs w:val="24"/>
              </w:rPr>
              <w:t>公开</w:t>
            </w:r>
            <w:r>
              <w:rPr>
                <w:rFonts w:ascii="Times New Roman" w:eastAsia="方正仿宋_GBK" w:hAnsi="Times New Roman" w:cs="Times New Roman" w:hint="eastAsia"/>
                <w:kern w:val="0"/>
                <w:sz w:val="24"/>
                <w:szCs w:val="24"/>
              </w:rPr>
              <w:t>04</w:t>
            </w:r>
            <w:r>
              <w:rPr>
                <w:rFonts w:ascii="Times New Roman" w:eastAsia="方正仿宋_GBK" w:hAnsi="Times New Roman" w:cs="Times New Roman" w:hint="eastAsia"/>
                <w:kern w:val="0"/>
                <w:sz w:val="24"/>
                <w:szCs w:val="24"/>
              </w:rPr>
              <w:t>表</w:t>
            </w:r>
          </w:p>
        </w:tc>
        <w:tc>
          <w:tcPr>
            <w:tcW w:w="2004" w:type="dxa"/>
            <w:gridSpan w:val="6"/>
            <w:tcBorders>
              <w:top w:val="nil"/>
              <w:left w:val="nil"/>
              <w:bottom w:val="nil"/>
              <w:right w:val="nil"/>
            </w:tcBorders>
            <w:shd w:val="clear" w:color="auto" w:fill="auto"/>
            <w:noWrap/>
            <w:vAlign w:val="center"/>
          </w:tcPr>
          <w:p w:rsidR="004E1BFC" w:rsidRDefault="004E1BFC">
            <w:pPr>
              <w:widowControl/>
              <w:jc w:val="left"/>
              <w:rPr>
                <w:rFonts w:ascii="宋体" w:eastAsia="宋体" w:hAnsi="宋体" w:cs="宋体"/>
                <w:color w:val="000000"/>
                <w:kern w:val="0"/>
                <w:sz w:val="22"/>
              </w:rPr>
            </w:pPr>
          </w:p>
        </w:tc>
        <w:tc>
          <w:tcPr>
            <w:tcW w:w="3545" w:type="dxa"/>
            <w:gridSpan w:val="11"/>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c>
          <w:tcPr>
            <w:tcW w:w="1462" w:type="dxa"/>
            <w:gridSpan w:val="5"/>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r>
      <w:tr w:rsidR="004E1BFC">
        <w:trPr>
          <w:gridAfter w:val="2"/>
          <w:wAfter w:w="648" w:type="dxa"/>
          <w:trHeight w:val="420"/>
          <w:jc w:val="center"/>
        </w:trPr>
        <w:tc>
          <w:tcPr>
            <w:tcW w:w="12607" w:type="dxa"/>
            <w:gridSpan w:val="28"/>
            <w:tcBorders>
              <w:top w:val="nil"/>
              <w:left w:val="nil"/>
              <w:bottom w:val="nil"/>
              <w:right w:val="nil"/>
            </w:tcBorders>
            <w:shd w:val="clear" w:color="auto" w:fill="auto"/>
            <w:noWrap/>
            <w:vAlign w:val="center"/>
          </w:tcPr>
          <w:p w:rsidR="004E1BFC" w:rsidRDefault="005902C5">
            <w:pPr>
              <w:widowControl/>
              <w:jc w:val="center"/>
              <w:rPr>
                <w:rFonts w:ascii="方正小标宋_GBK" w:eastAsia="方正小标宋_GBK" w:hAnsi="宋体" w:cs="宋体"/>
                <w:color w:val="000000"/>
                <w:kern w:val="0"/>
                <w:sz w:val="36"/>
                <w:szCs w:val="36"/>
              </w:rPr>
            </w:pPr>
            <w:r>
              <w:rPr>
                <w:rFonts w:ascii="方正小标宋_GBK" w:eastAsia="方正小标宋_GBK" w:hAnsi="宋体" w:cs="宋体" w:hint="eastAsia"/>
                <w:color w:val="000000"/>
                <w:kern w:val="0"/>
                <w:sz w:val="36"/>
                <w:szCs w:val="36"/>
              </w:rPr>
              <w:t>财政拨款收支总表</w:t>
            </w:r>
          </w:p>
        </w:tc>
      </w:tr>
      <w:tr w:rsidR="004E1BFC">
        <w:trPr>
          <w:gridAfter w:val="2"/>
          <w:wAfter w:w="648" w:type="dxa"/>
          <w:trHeight w:val="285"/>
          <w:jc w:val="center"/>
        </w:trPr>
        <w:tc>
          <w:tcPr>
            <w:tcW w:w="5596" w:type="dxa"/>
            <w:gridSpan w:val="6"/>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部门：</w:t>
            </w:r>
            <w:r>
              <w:rPr>
                <w:rFonts w:ascii="Times New Roman" w:eastAsia="宋体" w:hAnsi="Times New Roman" w:hint="eastAsia"/>
                <w:kern w:val="0"/>
                <w:sz w:val="20"/>
                <w:szCs w:val="20"/>
              </w:rPr>
              <w:t>常州市武进区审计局</w:t>
            </w:r>
          </w:p>
        </w:tc>
        <w:tc>
          <w:tcPr>
            <w:tcW w:w="2004" w:type="dxa"/>
            <w:gridSpan w:val="6"/>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545" w:type="dxa"/>
            <w:gridSpan w:val="11"/>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62" w:type="dxa"/>
            <w:gridSpan w:val="5"/>
            <w:tcBorders>
              <w:top w:val="nil"/>
              <w:left w:val="nil"/>
              <w:bottom w:val="nil"/>
              <w:right w:val="nil"/>
            </w:tcBorders>
            <w:shd w:val="clear" w:color="auto" w:fill="auto"/>
            <w:noWrap/>
            <w:vAlign w:val="center"/>
          </w:tcPr>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单位：万元</w:t>
            </w:r>
          </w:p>
        </w:tc>
      </w:tr>
      <w:tr w:rsidR="004E1BFC">
        <w:trPr>
          <w:gridAfter w:val="2"/>
          <w:wAfter w:w="648" w:type="dxa"/>
          <w:trHeight w:val="285"/>
          <w:jc w:val="center"/>
        </w:trPr>
        <w:tc>
          <w:tcPr>
            <w:tcW w:w="76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收      入</w:t>
            </w:r>
          </w:p>
        </w:tc>
        <w:tc>
          <w:tcPr>
            <w:tcW w:w="5007" w:type="dxa"/>
            <w:gridSpan w:val="16"/>
            <w:tcBorders>
              <w:top w:val="single" w:sz="4" w:space="0" w:color="auto"/>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支      出</w:t>
            </w:r>
          </w:p>
        </w:tc>
      </w:tr>
      <w:tr w:rsidR="004E1BFC">
        <w:trPr>
          <w:gridAfter w:val="2"/>
          <w:wAfter w:w="648" w:type="dxa"/>
          <w:trHeight w:val="285"/>
          <w:jc w:val="center"/>
        </w:trPr>
        <w:tc>
          <w:tcPr>
            <w:tcW w:w="5596" w:type="dxa"/>
            <w:gridSpan w:val="6"/>
            <w:tcBorders>
              <w:top w:val="nil"/>
              <w:left w:val="single" w:sz="4" w:space="0" w:color="auto"/>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项目</w:t>
            </w:r>
          </w:p>
        </w:tc>
        <w:tc>
          <w:tcPr>
            <w:tcW w:w="2004" w:type="dxa"/>
            <w:gridSpan w:val="6"/>
            <w:tcBorders>
              <w:top w:val="nil"/>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预算数</w:t>
            </w:r>
          </w:p>
        </w:tc>
        <w:tc>
          <w:tcPr>
            <w:tcW w:w="3545" w:type="dxa"/>
            <w:gridSpan w:val="11"/>
            <w:tcBorders>
              <w:top w:val="nil"/>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项目</w:t>
            </w:r>
          </w:p>
        </w:tc>
        <w:tc>
          <w:tcPr>
            <w:tcW w:w="1462" w:type="dxa"/>
            <w:gridSpan w:val="5"/>
            <w:tcBorders>
              <w:top w:val="nil"/>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预算数</w:t>
            </w:r>
          </w:p>
        </w:tc>
      </w:tr>
      <w:tr w:rsidR="004E1BFC">
        <w:trPr>
          <w:gridAfter w:val="2"/>
          <w:wAfter w:w="648" w:type="dxa"/>
          <w:trHeight w:val="285"/>
          <w:jc w:val="center"/>
        </w:trPr>
        <w:tc>
          <w:tcPr>
            <w:tcW w:w="5596" w:type="dxa"/>
            <w:gridSpan w:val="6"/>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一、本年收入</w:t>
            </w:r>
          </w:p>
        </w:tc>
        <w:tc>
          <w:tcPr>
            <w:tcW w:w="2004" w:type="dxa"/>
            <w:gridSpan w:val="6"/>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1299.03　</w:t>
            </w:r>
          </w:p>
        </w:tc>
        <w:tc>
          <w:tcPr>
            <w:tcW w:w="3545" w:type="dxa"/>
            <w:gridSpan w:val="11"/>
            <w:tcBorders>
              <w:top w:val="nil"/>
              <w:left w:val="nil"/>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一、本年支出</w:t>
            </w:r>
          </w:p>
        </w:tc>
        <w:tc>
          <w:tcPr>
            <w:tcW w:w="1462"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1299.03　</w:t>
            </w:r>
          </w:p>
        </w:tc>
      </w:tr>
      <w:tr w:rsidR="004E1BFC">
        <w:trPr>
          <w:gridAfter w:val="2"/>
          <w:wAfter w:w="648" w:type="dxa"/>
          <w:trHeight w:val="285"/>
          <w:jc w:val="center"/>
        </w:trPr>
        <w:tc>
          <w:tcPr>
            <w:tcW w:w="5596" w:type="dxa"/>
            <w:gridSpan w:val="6"/>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（一）一般公共预算拨款</w:t>
            </w:r>
          </w:p>
        </w:tc>
        <w:tc>
          <w:tcPr>
            <w:tcW w:w="2004" w:type="dxa"/>
            <w:gridSpan w:val="6"/>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545" w:type="dxa"/>
            <w:gridSpan w:val="11"/>
            <w:tcBorders>
              <w:top w:val="nil"/>
              <w:left w:val="nil"/>
              <w:bottom w:val="single" w:sz="4" w:space="0" w:color="auto"/>
              <w:right w:val="single" w:sz="4" w:space="0" w:color="auto"/>
            </w:tcBorders>
            <w:shd w:val="clear" w:color="auto" w:fill="auto"/>
            <w:noWrap/>
            <w:vAlign w:val="bottom"/>
          </w:tcPr>
          <w:p w:rsidR="004E1BFC" w:rsidRDefault="005902C5">
            <w:pPr>
              <w:rPr>
                <w:rFonts w:ascii="宋体" w:eastAsia="宋体" w:hAnsi="宋体" w:cs="宋体"/>
                <w:color w:val="000000"/>
                <w:sz w:val="20"/>
                <w:szCs w:val="20"/>
              </w:rPr>
            </w:pPr>
            <w:r>
              <w:rPr>
                <w:rFonts w:hint="eastAsia"/>
                <w:color w:val="000000"/>
                <w:sz w:val="20"/>
                <w:szCs w:val="20"/>
              </w:rPr>
              <w:t>(</w:t>
            </w:r>
            <w:proofErr w:type="gramStart"/>
            <w:r>
              <w:rPr>
                <w:rFonts w:hint="eastAsia"/>
                <w:color w:val="000000"/>
                <w:sz w:val="20"/>
                <w:szCs w:val="20"/>
              </w:rPr>
              <w:t>一</w:t>
            </w:r>
            <w:proofErr w:type="gramEnd"/>
            <w:r>
              <w:rPr>
                <w:rFonts w:hint="eastAsia"/>
                <w:color w:val="000000"/>
                <w:sz w:val="20"/>
                <w:szCs w:val="20"/>
              </w:rPr>
              <w:t xml:space="preserve">) </w:t>
            </w:r>
            <w:r>
              <w:rPr>
                <w:rFonts w:hint="eastAsia"/>
                <w:color w:val="000000"/>
                <w:sz w:val="20"/>
                <w:szCs w:val="20"/>
              </w:rPr>
              <w:t>一般公共服务支出</w:t>
            </w:r>
          </w:p>
        </w:tc>
        <w:tc>
          <w:tcPr>
            <w:tcW w:w="1462"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776.47 </w:t>
            </w:r>
          </w:p>
        </w:tc>
      </w:tr>
      <w:tr w:rsidR="004E1BFC">
        <w:trPr>
          <w:gridAfter w:val="2"/>
          <w:wAfter w:w="648" w:type="dxa"/>
          <w:trHeight w:val="285"/>
          <w:jc w:val="center"/>
        </w:trPr>
        <w:tc>
          <w:tcPr>
            <w:tcW w:w="5596" w:type="dxa"/>
            <w:gridSpan w:val="6"/>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（二）政府性基金预算拨款</w:t>
            </w:r>
          </w:p>
        </w:tc>
        <w:tc>
          <w:tcPr>
            <w:tcW w:w="2004" w:type="dxa"/>
            <w:gridSpan w:val="6"/>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545" w:type="dxa"/>
            <w:gridSpan w:val="11"/>
            <w:tcBorders>
              <w:top w:val="nil"/>
              <w:left w:val="nil"/>
              <w:bottom w:val="single" w:sz="4" w:space="0" w:color="auto"/>
              <w:right w:val="single" w:sz="4" w:space="0" w:color="auto"/>
            </w:tcBorders>
            <w:shd w:val="clear" w:color="auto" w:fill="auto"/>
            <w:noWrap/>
            <w:vAlign w:val="bottom"/>
          </w:tcPr>
          <w:p w:rsidR="004E1BFC" w:rsidRDefault="005902C5">
            <w:pPr>
              <w:rPr>
                <w:rFonts w:ascii="宋体" w:eastAsia="宋体" w:hAnsi="宋体" w:cs="宋体"/>
                <w:color w:val="000000"/>
                <w:sz w:val="20"/>
                <w:szCs w:val="20"/>
              </w:rPr>
            </w:pPr>
            <w:r>
              <w:rPr>
                <w:rFonts w:hint="eastAsia"/>
                <w:color w:val="000000"/>
                <w:sz w:val="20"/>
                <w:szCs w:val="20"/>
              </w:rPr>
              <w:t>(</w:t>
            </w:r>
            <w:r>
              <w:rPr>
                <w:rFonts w:hint="eastAsia"/>
                <w:color w:val="000000"/>
                <w:sz w:val="20"/>
                <w:szCs w:val="20"/>
              </w:rPr>
              <w:t>二</w:t>
            </w:r>
            <w:r>
              <w:rPr>
                <w:rFonts w:hint="eastAsia"/>
                <w:color w:val="000000"/>
                <w:sz w:val="20"/>
                <w:szCs w:val="20"/>
              </w:rPr>
              <w:t xml:space="preserve">) </w:t>
            </w:r>
            <w:r>
              <w:rPr>
                <w:rFonts w:hint="eastAsia"/>
                <w:color w:val="000000"/>
                <w:sz w:val="20"/>
                <w:szCs w:val="20"/>
              </w:rPr>
              <w:t>外交支出</w:t>
            </w:r>
          </w:p>
        </w:tc>
        <w:tc>
          <w:tcPr>
            <w:tcW w:w="1462"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gridAfter w:val="2"/>
          <w:wAfter w:w="648" w:type="dxa"/>
          <w:trHeight w:val="285"/>
          <w:jc w:val="center"/>
        </w:trPr>
        <w:tc>
          <w:tcPr>
            <w:tcW w:w="5596" w:type="dxa"/>
            <w:gridSpan w:val="6"/>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（三）国有资本经营预算拨款</w:t>
            </w:r>
          </w:p>
        </w:tc>
        <w:tc>
          <w:tcPr>
            <w:tcW w:w="2004" w:type="dxa"/>
            <w:gridSpan w:val="6"/>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545" w:type="dxa"/>
            <w:gridSpan w:val="11"/>
            <w:tcBorders>
              <w:top w:val="nil"/>
              <w:left w:val="nil"/>
              <w:bottom w:val="single" w:sz="4" w:space="0" w:color="auto"/>
              <w:right w:val="single" w:sz="4" w:space="0" w:color="auto"/>
            </w:tcBorders>
            <w:shd w:val="clear" w:color="auto" w:fill="auto"/>
            <w:noWrap/>
            <w:vAlign w:val="bottom"/>
          </w:tcPr>
          <w:p w:rsidR="004E1BFC" w:rsidRDefault="005902C5">
            <w:pPr>
              <w:rPr>
                <w:rFonts w:ascii="宋体" w:eastAsia="宋体" w:hAnsi="宋体" w:cs="宋体"/>
                <w:color w:val="000000"/>
                <w:sz w:val="20"/>
                <w:szCs w:val="20"/>
              </w:rPr>
            </w:pPr>
            <w:r>
              <w:rPr>
                <w:rFonts w:hint="eastAsia"/>
                <w:color w:val="000000"/>
                <w:sz w:val="20"/>
                <w:szCs w:val="20"/>
              </w:rPr>
              <w:t>(</w:t>
            </w:r>
            <w:r>
              <w:rPr>
                <w:rFonts w:hint="eastAsia"/>
                <w:color w:val="000000"/>
                <w:sz w:val="20"/>
                <w:szCs w:val="20"/>
              </w:rPr>
              <w:t>三</w:t>
            </w:r>
            <w:r>
              <w:rPr>
                <w:rFonts w:hint="eastAsia"/>
                <w:color w:val="000000"/>
                <w:sz w:val="20"/>
                <w:szCs w:val="20"/>
              </w:rPr>
              <w:t xml:space="preserve">) </w:t>
            </w:r>
            <w:r>
              <w:rPr>
                <w:rFonts w:hint="eastAsia"/>
                <w:color w:val="000000"/>
                <w:sz w:val="20"/>
                <w:szCs w:val="20"/>
              </w:rPr>
              <w:t>国防支出</w:t>
            </w:r>
          </w:p>
        </w:tc>
        <w:tc>
          <w:tcPr>
            <w:tcW w:w="1462"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gridAfter w:val="2"/>
          <w:wAfter w:w="648" w:type="dxa"/>
          <w:trHeight w:val="285"/>
          <w:jc w:val="center"/>
        </w:trPr>
        <w:tc>
          <w:tcPr>
            <w:tcW w:w="5596" w:type="dxa"/>
            <w:gridSpan w:val="6"/>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二、上年结转</w:t>
            </w:r>
          </w:p>
        </w:tc>
        <w:tc>
          <w:tcPr>
            <w:tcW w:w="2004" w:type="dxa"/>
            <w:gridSpan w:val="6"/>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545" w:type="dxa"/>
            <w:gridSpan w:val="11"/>
            <w:tcBorders>
              <w:top w:val="nil"/>
              <w:left w:val="nil"/>
              <w:bottom w:val="single" w:sz="4" w:space="0" w:color="auto"/>
              <w:right w:val="single" w:sz="4" w:space="0" w:color="auto"/>
            </w:tcBorders>
            <w:shd w:val="clear" w:color="auto" w:fill="auto"/>
            <w:noWrap/>
            <w:vAlign w:val="bottom"/>
          </w:tcPr>
          <w:p w:rsidR="004E1BFC" w:rsidRDefault="005902C5">
            <w:pPr>
              <w:rPr>
                <w:rFonts w:ascii="宋体" w:eastAsia="宋体" w:hAnsi="宋体" w:cs="宋体"/>
                <w:color w:val="000000"/>
                <w:sz w:val="20"/>
                <w:szCs w:val="20"/>
              </w:rPr>
            </w:pPr>
            <w:r>
              <w:rPr>
                <w:rFonts w:hint="eastAsia"/>
                <w:color w:val="000000"/>
                <w:sz w:val="20"/>
                <w:szCs w:val="20"/>
              </w:rPr>
              <w:t>(</w:t>
            </w:r>
            <w:r>
              <w:rPr>
                <w:rFonts w:hint="eastAsia"/>
                <w:color w:val="000000"/>
                <w:sz w:val="20"/>
                <w:szCs w:val="20"/>
              </w:rPr>
              <w:t>四</w:t>
            </w:r>
            <w:r>
              <w:rPr>
                <w:rFonts w:hint="eastAsia"/>
                <w:color w:val="000000"/>
                <w:sz w:val="20"/>
                <w:szCs w:val="20"/>
              </w:rPr>
              <w:t xml:space="preserve">) </w:t>
            </w:r>
            <w:r>
              <w:rPr>
                <w:rFonts w:hint="eastAsia"/>
                <w:color w:val="000000"/>
                <w:sz w:val="20"/>
                <w:szCs w:val="20"/>
              </w:rPr>
              <w:t>公共安全支出</w:t>
            </w:r>
          </w:p>
        </w:tc>
        <w:tc>
          <w:tcPr>
            <w:tcW w:w="1462"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gridAfter w:val="2"/>
          <w:wAfter w:w="648" w:type="dxa"/>
          <w:trHeight w:val="285"/>
          <w:jc w:val="center"/>
        </w:trPr>
        <w:tc>
          <w:tcPr>
            <w:tcW w:w="5596" w:type="dxa"/>
            <w:gridSpan w:val="6"/>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（一）一般公共预算拨款</w:t>
            </w:r>
          </w:p>
        </w:tc>
        <w:tc>
          <w:tcPr>
            <w:tcW w:w="2004" w:type="dxa"/>
            <w:gridSpan w:val="6"/>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545" w:type="dxa"/>
            <w:gridSpan w:val="11"/>
            <w:tcBorders>
              <w:top w:val="nil"/>
              <w:left w:val="nil"/>
              <w:bottom w:val="single" w:sz="4" w:space="0" w:color="auto"/>
              <w:right w:val="single" w:sz="4" w:space="0" w:color="auto"/>
            </w:tcBorders>
            <w:shd w:val="clear" w:color="auto" w:fill="auto"/>
            <w:noWrap/>
            <w:vAlign w:val="bottom"/>
          </w:tcPr>
          <w:p w:rsidR="004E1BFC" w:rsidRDefault="005902C5">
            <w:pPr>
              <w:rPr>
                <w:rFonts w:ascii="宋体" w:eastAsia="宋体" w:hAnsi="宋体" w:cs="宋体"/>
                <w:color w:val="000000"/>
                <w:sz w:val="20"/>
                <w:szCs w:val="20"/>
              </w:rPr>
            </w:pPr>
            <w:r>
              <w:rPr>
                <w:rFonts w:hint="eastAsia"/>
                <w:color w:val="000000"/>
                <w:sz w:val="20"/>
                <w:szCs w:val="20"/>
              </w:rPr>
              <w:t>(</w:t>
            </w:r>
            <w:r>
              <w:rPr>
                <w:rFonts w:hint="eastAsia"/>
                <w:color w:val="000000"/>
                <w:sz w:val="20"/>
                <w:szCs w:val="20"/>
              </w:rPr>
              <w:t>五</w:t>
            </w:r>
            <w:r>
              <w:rPr>
                <w:rFonts w:hint="eastAsia"/>
                <w:color w:val="000000"/>
                <w:sz w:val="20"/>
                <w:szCs w:val="20"/>
              </w:rPr>
              <w:t xml:space="preserve">) </w:t>
            </w:r>
            <w:r>
              <w:rPr>
                <w:rFonts w:hint="eastAsia"/>
                <w:color w:val="000000"/>
                <w:sz w:val="20"/>
                <w:szCs w:val="20"/>
              </w:rPr>
              <w:t>教育支出</w:t>
            </w:r>
          </w:p>
        </w:tc>
        <w:tc>
          <w:tcPr>
            <w:tcW w:w="1462"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gridAfter w:val="2"/>
          <w:wAfter w:w="648" w:type="dxa"/>
          <w:trHeight w:val="285"/>
          <w:jc w:val="center"/>
        </w:trPr>
        <w:tc>
          <w:tcPr>
            <w:tcW w:w="5596" w:type="dxa"/>
            <w:gridSpan w:val="6"/>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（二）政府性基金预算拨款</w:t>
            </w:r>
          </w:p>
        </w:tc>
        <w:tc>
          <w:tcPr>
            <w:tcW w:w="2004" w:type="dxa"/>
            <w:gridSpan w:val="6"/>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545" w:type="dxa"/>
            <w:gridSpan w:val="11"/>
            <w:tcBorders>
              <w:top w:val="nil"/>
              <w:left w:val="nil"/>
              <w:bottom w:val="single" w:sz="4" w:space="0" w:color="auto"/>
              <w:right w:val="single" w:sz="4" w:space="0" w:color="auto"/>
            </w:tcBorders>
            <w:shd w:val="clear" w:color="auto" w:fill="auto"/>
            <w:noWrap/>
            <w:vAlign w:val="bottom"/>
          </w:tcPr>
          <w:p w:rsidR="004E1BFC" w:rsidRDefault="005902C5">
            <w:pPr>
              <w:rPr>
                <w:rFonts w:ascii="宋体" w:eastAsia="宋体" w:hAnsi="宋体" w:cs="宋体"/>
                <w:color w:val="000000"/>
                <w:sz w:val="20"/>
                <w:szCs w:val="20"/>
              </w:rPr>
            </w:pPr>
            <w:r>
              <w:rPr>
                <w:rFonts w:hint="eastAsia"/>
                <w:color w:val="000000"/>
                <w:sz w:val="20"/>
                <w:szCs w:val="20"/>
              </w:rPr>
              <w:t>(</w:t>
            </w:r>
            <w:r>
              <w:rPr>
                <w:rFonts w:hint="eastAsia"/>
                <w:color w:val="000000"/>
                <w:sz w:val="20"/>
                <w:szCs w:val="20"/>
              </w:rPr>
              <w:t>六</w:t>
            </w:r>
            <w:r>
              <w:rPr>
                <w:rFonts w:hint="eastAsia"/>
                <w:color w:val="000000"/>
                <w:sz w:val="20"/>
                <w:szCs w:val="20"/>
              </w:rPr>
              <w:t xml:space="preserve">) </w:t>
            </w:r>
            <w:r>
              <w:rPr>
                <w:rFonts w:hint="eastAsia"/>
                <w:color w:val="000000"/>
                <w:sz w:val="20"/>
                <w:szCs w:val="20"/>
              </w:rPr>
              <w:t>科学技术支出</w:t>
            </w:r>
          </w:p>
        </w:tc>
        <w:tc>
          <w:tcPr>
            <w:tcW w:w="1462"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gridAfter w:val="2"/>
          <w:wAfter w:w="648" w:type="dxa"/>
          <w:trHeight w:val="285"/>
          <w:jc w:val="center"/>
        </w:trPr>
        <w:tc>
          <w:tcPr>
            <w:tcW w:w="5596" w:type="dxa"/>
            <w:gridSpan w:val="6"/>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lastRenderedPageBreak/>
              <w:t>（三）国有资本经营预算拨款</w:t>
            </w:r>
          </w:p>
        </w:tc>
        <w:tc>
          <w:tcPr>
            <w:tcW w:w="2004" w:type="dxa"/>
            <w:gridSpan w:val="6"/>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545" w:type="dxa"/>
            <w:gridSpan w:val="11"/>
            <w:tcBorders>
              <w:top w:val="nil"/>
              <w:left w:val="nil"/>
              <w:bottom w:val="single" w:sz="4" w:space="0" w:color="auto"/>
              <w:right w:val="single" w:sz="4" w:space="0" w:color="auto"/>
            </w:tcBorders>
            <w:shd w:val="clear" w:color="auto" w:fill="auto"/>
            <w:noWrap/>
            <w:vAlign w:val="bottom"/>
          </w:tcPr>
          <w:p w:rsidR="004E1BFC" w:rsidRDefault="005902C5">
            <w:pPr>
              <w:rPr>
                <w:rFonts w:ascii="宋体" w:eastAsia="宋体" w:hAnsi="宋体" w:cs="宋体"/>
                <w:color w:val="000000"/>
                <w:sz w:val="20"/>
                <w:szCs w:val="20"/>
              </w:rPr>
            </w:pPr>
            <w:r>
              <w:rPr>
                <w:rFonts w:hint="eastAsia"/>
                <w:color w:val="000000"/>
                <w:sz w:val="20"/>
                <w:szCs w:val="20"/>
              </w:rPr>
              <w:t>(</w:t>
            </w:r>
            <w:r>
              <w:rPr>
                <w:rFonts w:hint="eastAsia"/>
                <w:color w:val="000000"/>
                <w:sz w:val="20"/>
                <w:szCs w:val="20"/>
              </w:rPr>
              <w:t>七</w:t>
            </w:r>
            <w:r>
              <w:rPr>
                <w:rFonts w:hint="eastAsia"/>
                <w:color w:val="000000"/>
                <w:sz w:val="20"/>
                <w:szCs w:val="20"/>
              </w:rPr>
              <w:t xml:space="preserve">) </w:t>
            </w:r>
            <w:r>
              <w:rPr>
                <w:rFonts w:hint="eastAsia"/>
                <w:color w:val="000000"/>
                <w:sz w:val="20"/>
                <w:szCs w:val="20"/>
              </w:rPr>
              <w:t>文化旅游体育与传媒支出</w:t>
            </w:r>
          </w:p>
        </w:tc>
        <w:tc>
          <w:tcPr>
            <w:tcW w:w="1462"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gridAfter w:val="2"/>
          <w:wAfter w:w="648" w:type="dxa"/>
          <w:trHeight w:val="285"/>
          <w:jc w:val="center"/>
        </w:trPr>
        <w:tc>
          <w:tcPr>
            <w:tcW w:w="5596" w:type="dxa"/>
            <w:gridSpan w:val="6"/>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04" w:type="dxa"/>
            <w:gridSpan w:val="6"/>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545" w:type="dxa"/>
            <w:gridSpan w:val="11"/>
            <w:tcBorders>
              <w:top w:val="nil"/>
              <w:left w:val="nil"/>
              <w:bottom w:val="single" w:sz="4" w:space="0" w:color="auto"/>
              <w:right w:val="single" w:sz="4" w:space="0" w:color="auto"/>
            </w:tcBorders>
            <w:shd w:val="clear" w:color="auto" w:fill="auto"/>
            <w:noWrap/>
            <w:vAlign w:val="bottom"/>
          </w:tcPr>
          <w:p w:rsidR="004E1BFC" w:rsidRDefault="005902C5">
            <w:pPr>
              <w:rPr>
                <w:rFonts w:ascii="宋体" w:eastAsia="宋体" w:hAnsi="宋体" w:cs="宋体"/>
                <w:color w:val="000000"/>
                <w:sz w:val="20"/>
                <w:szCs w:val="20"/>
              </w:rPr>
            </w:pPr>
            <w:r>
              <w:rPr>
                <w:rFonts w:hint="eastAsia"/>
                <w:color w:val="000000"/>
                <w:sz w:val="20"/>
                <w:szCs w:val="20"/>
              </w:rPr>
              <w:t>(</w:t>
            </w:r>
            <w:r>
              <w:rPr>
                <w:rFonts w:hint="eastAsia"/>
                <w:color w:val="000000"/>
                <w:sz w:val="20"/>
                <w:szCs w:val="20"/>
              </w:rPr>
              <w:t>八</w:t>
            </w:r>
            <w:r>
              <w:rPr>
                <w:rFonts w:hint="eastAsia"/>
                <w:color w:val="000000"/>
                <w:sz w:val="20"/>
                <w:szCs w:val="20"/>
              </w:rPr>
              <w:t xml:space="preserve">) </w:t>
            </w:r>
            <w:r>
              <w:rPr>
                <w:rFonts w:hint="eastAsia"/>
                <w:color w:val="000000"/>
                <w:sz w:val="20"/>
                <w:szCs w:val="20"/>
              </w:rPr>
              <w:t>社会保障和就业支出</w:t>
            </w:r>
          </w:p>
        </w:tc>
        <w:tc>
          <w:tcPr>
            <w:tcW w:w="1462"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115.32 </w:t>
            </w:r>
          </w:p>
        </w:tc>
      </w:tr>
      <w:tr w:rsidR="004E1BFC">
        <w:trPr>
          <w:gridAfter w:val="2"/>
          <w:wAfter w:w="648" w:type="dxa"/>
          <w:trHeight w:val="285"/>
          <w:jc w:val="center"/>
        </w:trPr>
        <w:tc>
          <w:tcPr>
            <w:tcW w:w="5596" w:type="dxa"/>
            <w:gridSpan w:val="6"/>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04" w:type="dxa"/>
            <w:gridSpan w:val="6"/>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545" w:type="dxa"/>
            <w:gridSpan w:val="11"/>
            <w:tcBorders>
              <w:top w:val="nil"/>
              <w:left w:val="nil"/>
              <w:bottom w:val="single" w:sz="4" w:space="0" w:color="auto"/>
              <w:right w:val="single" w:sz="4" w:space="0" w:color="auto"/>
            </w:tcBorders>
            <w:shd w:val="clear" w:color="auto" w:fill="auto"/>
            <w:noWrap/>
            <w:vAlign w:val="bottom"/>
          </w:tcPr>
          <w:p w:rsidR="004E1BFC" w:rsidRDefault="005902C5">
            <w:pPr>
              <w:rPr>
                <w:rFonts w:ascii="宋体" w:eastAsia="宋体" w:hAnsi="宋体" w:cs="宋体"/>
                <w:color w:val="000000"/>
                <w:sz w:val="20"/>
                <w:szCs w:val="20"/>
              </w:rPr>
            </w:pPr>
            <w:r>
              <w:rPr>
                <w:rFonts w:hint="eastAsia"/>
                <w:color w:val="000000"/>
                <w:sz w:val="20"/>
                <w:szCs w:val="20"/>
              </w:rPr>
              <w:t>(</w:t>
            </w:r>
            <w:r>
              <w:rPr>
                <w:rFonts w:hint="eastAsia"/>
                <w:color w:val="000000"/>
                <w:sz w:val="20"/>
                <w:szCs w:val="20"/>
              </w:rPr>
              <w:t>九</w:t>
            </w:r>
            <w:r>
              <w:rPr>
                <w:rFonts w:hint="eastAsia"/>
                <w:color w:val="000000"/>
                <w:sz w:val="20"/>
                <w:szCs w:val="20"/>
              </w:rPr>
              <w:t xml:space="preserve">) </w:t>
            </w:r>
            <w:r>
              <w:rPr>
                <w:rFonts w:hint="eastAsia"/>
                <w:color w:val="000000"/>
                <w:sz w:val="20"/>
                <w:szCs w:val="20"/>
              </w:rPr>
              <w:t>卫生健康支出</w:t>
            </w:r>
          </w:p>
        </w:tc>
        <w:tc>
          <w:tcPr>
            <w:tcW w:w="1462"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33.10 </w:t>
            </w:r>
          </w:p>
        </w:tc>
      </w:tr>
      <w:tr w:rsidR="004E1BFC">
        <w:trPr>
          <w:gridAfter w:val="2"/>
          <w:wAfter w:w="648" w:type="dxa"/>
          <w:trHeight w:val="285"/>
          <w:jc w:val="center"/>
        </w:trPr>
        <w:tc>
          <w:tcPr>
            <w:tcW w:w="5596" w:type="dxa"/>
            <w:gridSpan w:val="6"/>
            <w:tcBorders>
              <w:top w:val="nil"/>
              <w:left w:val="single" w:sz="4" w:space="0" w:color="auto"/>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2004" w:type="dxa"/>
            <w:gridSpan w:val="6"/>
            <w:tcBorders>
              <w:top w:val="nil"/>
              <w:left w:val="nil"/>
              <w:bottom w:val="single" w:sz="4" w:space="0" w:color="auto"/>
              <w:right w:val="single" w:sz="4" w:space="0" w:color="auto"/>
            </w:tcBorders>
            <w:shd w:val="clear" w:color="auto" w:fill="auto"/>
            <w:noWrap/>
            <w:vAlign w:val="center"/>
          </w:tcPr>
          <w:p w:rsidR="004E1BFC" w:rsidRDefault="004E1BFC">
            <w:pPr>
              <w:widowControl/>
              <w:jc w:val="right"/>
              <w:rPr>
                <w:rFonts w:ascii="宋体" w:eastAsia="宋体" w:hAnsi="宋体" w:cs="宋体"/>
                <w:kern w:val="0"/>
                <w:sz w:val="20"/>
                <w:szCs w:val="20"/>
              </w:rPr>
            </w:pPr>
          </w:p>
        </w:tc>
        <w:tc>
          <w:tcPr>
            <w:tcW w:w="3545" w:type="dxa"/>
            <w:gridSpan w:val="11"/>
            <w:tcBorders>
              <w:top w:val="nil"/>
              <w:left w:val="nil"/>
              <w:bottom w:val="single" w:sz="4" w:space="0" w:color="auto"/>
              <w:right w:val="single" w:sz="4" w:space="0" w:color="auto"/>
            </w:tcBorders>
            <w:shd w:val="clear" w:color="auto" w:fill="auto"/>
            <w:noWrap/>
            <w:vAlign w:val="bottom"/>
          </w:tcPr>
          <w:p w:rsidR="004E1BFC" w:rsidRDefault="005902C5">
            <w:pPr>
              <w:rPr>
                <w:rFonts w:ascii="宋体" w:eastAsia="宋体" w:hAnsi="宋体" w:cs="宋体"/>
                <w:color w:val="000000"/>
                <w:sz w:val="20"/>
                <w:szCs w:val="20"/>
              </w:rPr>
            </w:pPr>
            <w:r>
              <w:rPr>
                <w:rFonts w:hint="eastAsia"/>
                <w:color w:val="000000"/>
                <w:sz w:val="20"/>
                <w:szCs w:val="20"/>
              </w:rPr>
              <w:t>(</w:t>
            </w:r>
            <w:r>
              <w:rPr>
                <w:rFonts w:hint="eastAsia"/>
                <w:color w:val="000000"/>
                <w:sz w:val="20"/>
                <w:szCs w:val="20"/>
              </w:rPr>
              <w:t>十</w:t>
            </w:r>
            <w:r>
              <w:rPr>
                <w:rFonts w:hint="eastAsia"/>
                <w:color w:val="000000"/>
                <w:sz w:val="20"/>
                <w:szCs w:val="20"/>
              </w:rPr>
              <w:t xml:space="preserve">) </w:t>
            </w:r>
            <w:r>
              <w:rPr>
                <w:rFonts w:hint="eastAsia"/>
                <w:color w:val="000000"/>
                <w:sz w:val="20"/>
                <w:szCs w:val="20"/>
              </w:rPr>
              <w:t>节能环保支出</w:t>
            </w:r>
          </w:p>
        </w:tc>
        <w:tc>
          <w:tcPr>
            <w:tcW w:w="1462"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gridAfter w:val="2"/>
          <w:wAfter w:w="648" w:type="dxa"/>
          <w:trHeight w:val="285"/>
          <w:jc w:val="center"/>
        </w:trPr>
        <w:tc>
          <w:tcPr>
            <w:tcW w:w="5596" w:type="dxa"/>
            <w:gridSpan w:val="6"/>
            <w:tcBorders>
              <w:top w:val="nil"/>
              <w:left w:val="single" w:sz="4" w:space="0" w:color="auto"/>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2004" w:type="dxa"/>
            <w:gridSpan w:val="6"/>
            <w:tcBorders>
              <w:top w:val="nil"/>
              <w:left w:val="nil"/>
              <w:bottom w:val="single" w:sz="4" w:space="0" w:color="auto"/>
              <w:right w:val="single" w:sz="4" w:space="0" w:color="auto"/>
            </w:tcBorders>
            <w:shd w:val="clear" w:color="auto" w:fill="auto"/>
            <w:noWrap/>
            <w:vAlign w:val="center"/>
          </w:tcPr>
          <w:p w:rsidR="004E1BFC" w:rsidRDefault="004E1BFC">
            <w:pPr>
              <w:widowControl/>
              <w:jc w:val="right"/>
              <w:rPr>
                <w:rFonts w:ascii="宋体" w:eastAsia="宋体" w:hAnsi="宋体" w:cs="宋体"/>
                <w:kern w:val="0"/>
                <w:sz w:val="20"/>
                <w:szCs w:val="20"/>
              </w:rPr>
            </w:pPr>
          </w:p>
        </w:tc>
        <w:tc>
          <w:tcPr>
            <w:tcW w:w="3545" w:type="dxa"/>
            <w:gridSpan w:val="11"/>
            <w:tcBorders>
              <w:top w:val="nil"/>
              <w:left w:val="nil"/>
              <w:bottom w:val="single" w:sz="4" w:space="0" w:color="auto"/>
              <w:right w:val="single" w:sz="4" w:space="0" w:color="auto"/>
            </w:tcBorders>
            <w:shd w:val="clear" w:color="auto" w:fill="auto"/>
            <w:noWrap/>
            <w:vAlign w:val="bottom"/>
          </w:tcPr>
          <w:p w:rsidR="004E1BFC" w:rsidRDefault="005902C5">
            <w:pPr>
              <w:rPr>
                <w:rFonts w:ascii="宋体" w:eastAsia="宋体" w:hAnsi="宋体" w:cs="宋体"/>
                <w:color w:val="000000"/>
                <w:sz w:val="20"/>
                <w:szCs w:val="20"/>
              </w:rPr>
            </w:pPr>
            <w:r>
              <w:rPr>
                <w:rFonts w:hint="eastAsia"/>
                <w:color w:val="000000"/>
                <w:sz w:val="20"/>
                <w:szCs w:val="20"/>
              </w:rPr>
              <w:t>(</w:t>
            </w:r>
            <w:r>
              <w:rPr>
                <w:rFonts w:hint="eastAsia"/>
                <w:color w:val="000000"/>
                <w:sz w:val="20"/>
                <w:szCs w:val="20"/>
              </w:rPr>
              <w:t>十一</w:t>
            </w:r>
            <w:r>
              <w:rPr>
                <w:rFonts w:hint="eastAsia"/>
                <w:color w:val="000000"/>
                <w:sz w:val="20"/>
                <w:szCs w:val="20"/>
              </w:rPr>
              <w:t xml:space="preserve">) </w:t>
            </w:r>
            <w:r>
              <w:rPr>
                <w:rFonts w:hint="eastAsia"/>
                <w:color w:val="000000"/>
                <w:sz w:val="20"/>
                <w:szCs w:val="20"/>
              </w:rPr>
              <w:t>城乡社区支出</w:t>
            </w:r>
          </w:p>
        </w:tc>
        <w:tc>
          <w:tcPr>
            <w:tcW w:w="1462"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gridAfter w:val="2"/>
          <w:wAfter w:w="648" w:type="dxa"/>
          <w:trHeight w:val="285"/>
          <w:jc w:val="center"/>
        </w:trPr>
        <w:tc>
          <w:tcPr>
            <w:tcW w:w="5596" w:type="dxa"/>
            <w:gridSpan w:val="6"/>
            <w:tcBorders>
              <w:top w:val="nil"/>
              <w:left w:val="single" w:sz="4" w:space="0" w:color="auto"/>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2004" w:type="dxa"/>
            <w:gridSpan w:val="6"/>
            <w:tcBorders>
              <w:top w:val="nil"/>
              <w:left w:val="nil"/>
              <w:bottom w:val="single" w:sz="4" w:space="0" w:color="auto"/>
              <w:right w:val="single" w:sz="4" w:space="0" w:color="auto"/>
            </w:tcBorders>
            <w:shd w:val="clear" w:color="auto" w:fill="auto"/>
            <w:noWrap/>
            <w:vAlign w:val="center"/>
          </w:tcPr>
          <w:p w:rsidR="004E1BFC" w:rsidRDefault="004E1BFC">
            <w:pPr>
              <w:widowControl/>
              <w:jc w:val="right"/>
              <w:rPr>
                <w:rFonts w:ascii="宋体" w:eastAsia="宋体" w:hAnsi="宋体" w:cs="宋体"/>
                <w:kern w:val="0"/>
                <w:sz w:val="20"/>
                <w:szCs w:val="20"/>
              </w:rPr>
            </w:pPr>
          </w:p>
        </w:tc>
        <w:tc>
          <w:tcPr>
            <w:tcW w:w="3545" w:type="dxa"/>
            <w:gridSpan w:val="11"/>
            <w:tcBorders>
              <w:top w:val="nil"/>
              <w:left w:val="nil"/>
              <w:bottom w:val="single" w:sz="4" w:space="0" w:color="auto"/>
              <w:right w:val="single" w:sz="4" w:space="0" w:color="auto"/>
            </w:tcBorders>
            <w:shd w:val="clear" w:color="auto" w:fill="auto"/>
            <w:noWrap/>
            <w:vAlign w:val="bottom"/>
          </w:tcPr>
          <w:p w:rsidR="004E1BFC" w:rsidRDefault="005902C5">
            <w:pPr>
              <w:rPr>
                <w:rFonts w:ascii="宋体" w:eastAsia="宋体" w:hAnsi="宋体" w:cs="宋体"/>
                <w:color w:val="000000"/>
                <w:sz w:val="20"/>
                <w:szCs w:val="20"/>
              </w:rPr>
            </w:pPr>
            <w:r>
              <w:rPr>
                <w:rFonts w:hint="eastAsia"/>
                <w:color w:val="000000"/>
                <w:sz w:val="20"/>
                <w:szCs w:val="20"/>
              </w:rPr>
              <w:t>(</w:t>
            </w:r>
            <w:r>
              <w:rPr>
                <w:rFonts w:hint="eastAsia"/>
                <w:color w:val="000000"/>
                <w:sz w:val="20"/>
                <w:szCs w:val="20"/>
              </w:rPr>
              <w:t>十二</w:t>
            </w:r>
            <w:r>
              <w:rPr>
                <w:rFonts w:hint="eastAsia"/>
                <w:color w:val="000000"/>
                <w:sz w:val="20"/>
                <w:szCs w:val="20"/>
              </w:rPr>
              <w:t xml:space="preserve">) </w:t>
            </w:r>
            <w:r>
              <w:rPr>
                <w:rFonts w:hint="eastAsia"/>
                <w:color w:val="000000"/>
                <w:sz w:val="20"/>
                <w:szCs w:val="20"/>
              </w:rPr>
              <w:t>农林水支出</w:t>
            </w:r>
          </w:p>
        </w:tc>
        <w:tc>
          <w:tcPr>
            <w:tcW w:w="1462"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gridAfter w:val="2"/>
          <w:wAfter w:w="648" w:type="dxa"/>
          <w:trHeight w:val="285"/>
          <w:jc w:val="center"/>
        </w:trPr>
        <w:tc>
          <w:tcPr>
            <w:tcW w:w="5596" w:type="dxa"/>
            <w:gridSpan w:val="6"/>
            <w:tcBorders>
              <w:top w:val="nil"/>
              <w:left w:val="single" w:sz="4" w:space="0" w:color="auto"/>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2004" w:type="dxa"/>
            <w:gridSpan w:val="6"/>
            <w:tcBorders>
              <w:top w:val="nil"/>
              <w:left w:val="nil"/>
              <w:bottom w:val="single" w:sz="4" w:space="0" w:color="auto"/>
              <w:right w:val="single" w:sz="4" w:space="0" w:color="auto"/>
            </w:tcBorders>
            <w:shd w:val="clear" w:color="auto" w:fill="auto"/>
            <w:noWrap/>
            <w:vAlign w:val="center"/>
          </w:tcPr>
          <w:p w:rsidR="004E1BFC" w:rsidRDefault="004E1BFC">
            <w:pPr>
              <w:widowControl/>
              <w:jc w:val="right"/>
              <w:rPr>
                <w:rFonts w:ascii="宋体" w:eastAsia="宋体" w:hAnsi="宋体" w:cs="宋体"/>
                <w:kern w:val="0"/>
                <w:sz w:val="20"/>
                <w:szCs w:val="20"/>
              </w:rPr>
            </w:pPr>
          </w:p>
        </w:tc>
        <w:tc>
          <w:tcPr>
            <w:tcW w:w="3545" w:type="dxa"/>
            <w:gridSpan w:val="11"/>
            <w:tcBorders>
              <w:top w:val="nil"/>
              <w:left w:val="nil"/>
              <w:bottom w:val="single" w:sz="4" w:space="0" w:color="auto"/>
              <w:right w:val="single" w:sz="4" w:space="0" w:color="auto"/>
            </w:tcBorders>
            <w:shd w:val="clear" w:color="auto" w:fill="auto"/>
            <w:noWrap/>
            <w:vAlign w:val="bottom"/>
          </w:tcPr>
          <w:p w:rsidR="004E1BFC" w:rsidRDefault="005902C5">
            <w:pPr>
              <w:rPr>
                <w:rFonts w:ascii="宋体" w:eastAsia="宋体" w:hAnsi="宋体" w:cs="宋体"/>
                <w:color w:val="000000"/>
                <w:sz w:val="20"/>
                <w:szCs w:val="20"/>
              </w:rPr>
            </w:pPr>
            <w:r>
              <w:rPr>
                <w:rFonts w:hint="eastAsia"/>
                <w:color w:val="000000"/>
                <w:sz w:val="20"/>
                <w:szCs w:val="20"/>
              </w:rPr>
              <w:t>(</w:t>
            </w:r>
            <w:r>
              <w:rPr>
                <w:rFonts w:hint="eastAsia"/>
                <w:color w:val="000000"/>
                <w:sz w:val="20"/>
                <w:szCs w:val="20"/>
              </w:rPr>
              <w:t>十三</w:t>
            </w:r>
            <w:r>
              <w:rPr>
                <w:rFonts w:hint="eastAsia"/>
                <w:color w:val="000000"/>
                <w:sz w:val="20"/>
                <w:szCs w:val="20"/>
              </w:rPr>
              <w:t xml:space="preserve">) </w:t>
            </w:r>
            <w:r>
              <w:rPr>
                <w:rFonts w:hint="eastAsia"/>
                <w:color w:val="000000"/>
                <w:sz w:val="20"/>
                <w:szCs w:val="20"/>
              </w:rPr>
              <w:t>交通运输支出</w:t>
            </w:r>
          </w:p>
        </w:tc>
        <w:tc>
          <w:tcPr>
            <w:tcW w:w="1462"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gridAfter w:val="2"/>
          <w:wAfter w:w="648" w:type="dxa"/>
          <w:trHeight w:val="285"/>
          <w:jc w:val="center"/>
        </w:trPr>
        <w:tc>
          <w:tcPr>
            <w:tcW w:w="5596" w:type="dxa"/>
            <w:gridSpan w:val="6"/>
            <w:tcBorders>
              <w:top w:val="nil"/>
              <w:left w:val="single" w:sz="4" w:space="0" w:color="auto"/>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2004" w:type="dxa"/>
            <w:gridSpan w:val="6"/>
            <w:tcBorders>
              <w:top w:val="nil"/>
              <w:left w:val="nil"/>
              <w:bottom w:val="single" w:sz="4" w:space="0" w:color="auto"/>
              <w:right w:val="single" w:sz="4" w:space="0" w:color="auto"/>
            </w:tcBorders>
            <w:shd w:val="clear" w:color="auto" w:fill="auto"/>
            <w:noWrap/>
            <w:vAlign w:val="center"/>
          </w:tcPr>
          <w:p w:rsidR="004E1BFC" w:rsidRDefault="004E1BFC">
            <w:pPr>
              <w:widowControl/>
              <w:jc w:val="right"/>
              <w:rPr>
                <w:rFonts w:ascii="宋体" w:eastAsia="宋体" w:hAnsi="宋体" w:cs="宋体"/>
                <w:kern w:val="0"/>
                <w:sz w:val="20"/>
                <w:szCs w:val="20"/>
              </w:rPr>
            </w:pPr>
          </w:p>
        </w:tc>
        <w:tc>
          <w:tcPr>
            <w:tcW w:w="3545" w:type="dxa"/>
            <w:gridSpan w:val="11"/>
            <w:tcBorders>
              <w:top w:val="nil"/>
              <w:left w:val="nil"/>
              <w:bottom w:val="single" w:sz="4" w:space="0" w:color="auto"/>
              <w:right w:val="single" w:sz="4" w:space="0" w:color="auto"/>
            </w:tcBorders>
            <w:shd w:val="clear" w:color="auto" w:fill="auto"/>
            <w:noWrap/>
            <w:vAlign w:val="bottom"/>
          </w:tcPr>
          <w:p w:rsidR="004E1BFC" w:rsidRDefault="005902C5">
            <w:pPr>
              <w:rPr>
                <w:rFonts w:ascii="宋体" w:eastAsia="宋体" w:hAnsi="宋体" w:cs="宋体"/>
                <w:color w:val="000000"/>
                <w:sz w:val="20"/>
                <w:szCs w:val="20"/>
              </w:rPr>
            </w:pPr>
            <w:r>
              <w:rPr>
                <w:rFonts w:hint="eastAsia"/>
                <w:color w:val="000000"/>
                <w:sz w:val="20"/>
                <w:szCs w:val="20"/>
              </w:rPr>
              <w:t>(</w:t>
            </w:r>
            <w:r>
              <w:rPr>
                <w:rFonts w:hint="eastAsia"/>
                <w:color w:val="000000"/>
                <w:sz w:val="20"/>
                <w:szCs w:val="20"/>
              </w:rPr>
              <w:t>十四</w:t>
            </w:r>
            <w:r>
              <w:rPr>
                <w:rFonts w:hint="eastAsia"/>
                <w:color w:val="000000"/>
                <w:sz w:val="20"/>
                <w:szCs w:val="20"/>
              </w:rPr>
              <w:t xml:space="preserve">) </w:t>
            </w:r>
            <w:r>
              <w:rPr>
                <w:rFonts w:hint="eastAsia"/>
                <w:color w:val="000000"/>
                <w:sz w:val="20"/>
                <w:szCs w:val="20"/>
              </w:rPr>
              <w:t>资源勘探工业信息等支出</w:t>
            </w:r>
          </w:p>
        </w:tc>
        <w:tc>
          <w:tcPr>
            <w:tcW w:w="1462"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gridAfter w:val="2"/>
          <w:wAfter w:w="648" w:type="dxa"/>
          <w:trHeight w:val="285"/>
          <w:jc w:val="center"/>
        </w:trPr>
        <w:tc>
          <w:tcPr>
            <w:tcW w:w="5596" w:type="dxa"/>
            <w:gridSpan w:val="6"/>
            <w:tcBorders>
              <w:top w:val="nil"/>
              <w:left w:val="single" w:sz="4" w:space="0" w:color="auto"/>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2004" w:type="dxa"/>
            <w:gridSpan w:val="6"/>
            <w:tcBorders>
              <w:top w:val="nil"/>
              <w:left w:val="nil"/>
              <w:bottom w:val="single" w:sz="4" w:space="0" w:color="auto"/>
              <w:right w:val="single" w:sz="4" w:space="0" w:color="auto"/>
            </w:tcBorders>
            <w:shd w:val="clear" w:color="auto" w:fill="auto"/>
            <w:noWrap/>
            <w:vAlign w:val="center"/>
          </w:tcPr>
          <w:p w:rsidR="004E1BFC" w:rsidRDefault="004E1BFC">
            <w:pPr>
              <w:widowControl/>
              <w:jc w:val="right"/>
              <w:rPr>
                <w:rFonts w:ascii="宋体" w:eastAsia="宋体" w:hAnsi="宋体" w:cs="宋体"/>
                <w:kern w:val="0"/>
                <w:sz w:val="20"/>
                <w:szCs w:val="20"/>
              </w:rPr>
            </w:pPr>
          </w:p>
        </w:tc>
        <w:tc>
          <w:tcPr>
            <w:tcW w:w="3545" w:type="dxa"/>
            <w:gridSpan w:val="11"/>
            <w:tcBorders>
              <w:top w:val="nil"/>
              <w:left w:val="nil"/>
              <w:bottom w:val="single" w:sz="4" w:space="0" w:color="auto"/>
              <w:right w:val="single" w:sz="4" w:space="0" w:color="auto"/>
            </w:tcBorders>
            <w:shd w:val="clear" w:color="auto" w:fill="auto"/>
            <w:noWrap/>
            <w:vAlign w:val="bottom"/>
          </w:tcPr>
          <w:p w:rsidR="004E1BFC" w:rsidRDefault="005902C5">
            <w:pPr>
              <w:rPr>
                <w:rFonts w:ascii="宋体" w:eastAsia="宋体" w:hAnsi="宋体" w:cs="宋体"/>
                <w:color w:val="000000"/>
                <w:sz w:val="20"/>
                <w:szCs w:val="20"/>
              </w:rPr>
            </w:pPr>
            <w:r>
              <w:rPr>
                <w:rFonts w:hint="eastAsia"/>
                <w:color w:val="000000"/>
                <w:sz w:val="20"/>
                <w:szCs w:val="20"/>
              </w:rPr>
              <w:t>(</w:t>
            </w:r>
            <w:r>
              <w:rPr>
                <w:rFonts w:hint="eastAsia"/>
                <w:color w:val="000000"/>
                <w:sz w:val="20"/>
                <w:szCs w:val="20"/>
              </w:rPr>
              <w:t>十五</w:t>
            </w:r>
            <w:r>
              <w:rPr>
                <w:rFonts w:hint="eastAsia"/>
                <w:color w:val="000000"/>
                <w:sz w:val="20"/>
                <w:szCs w:val="20"/>
              </w:rPr>
              <w:t xml:space="preserve">) </w:t>
            </w:r>
            <w:r>
              <w:rPr>
                <w:rFonts w:hint="eastAsia"/>
                <w:color w:val="000000"/>
                <w:sz w:val="20"/>
                <w:szCs w:val="20"/>
              </w:rPr>
              <w:t>商业服务业等支出</w:t>
            </w:r>
          </w:p>
        </w:tc>
        <w:tc>
          <w:tcPr>
            <w:tcW w:w="1462"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gridAfter w:val="2"/>
          <w:wAfter w:w="648" w:type="dxa"/>
          <w:trHeight w:val="285"/>
          <w:jc w:val="center"/>
        </w:trPr>
        <w:tc>
          <w:tcPr>
            <w:tcW w:w="5596" w:type="dxa"/>
            <w:gridSpan w:val="6"/>
            <w:tcBorders>
              <w:top w:val="nil"/>
              <w:left w:val="single" w:sz="4" w:space="0" w:color="auto"/>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2004" w:type="dxa"/>
            <w:gridSpan w:val="6"/>
            <w:tcBorders>
              <w:top w:val="nil"/>
              <w:left w:val="nil"/>
              <w:bottom w:val="single" w:sz="4" w:space="0" w:color="auto"/>
              <w:right w:val="single" w:sz="4" w:space="0" w:color="auto"/>
            </w:tcBorders>
            <w:shd w:val="clear" w:color="auto" w:fill="auto"/>
            <w:noWrap/>
            <w:vAlign w:val="center"/>
          </w:tcPr>
          <w:p w:rsidR="004E1BFC" w:rsidRDefault="004E1BFC">
            <w:pPr>
              <w:widowControl/>
              <w:jc w:val="right"/>
              <w:rPr>
                <w:rFonts w:ascii="宋体" w:eastAsia="宋体" w:hAnsi="宋体" w:cs="宋体"/>
                <w:kern w:val="0"/>
                <w:sz w:val="20"/>
                <w:szCs w:val="20"/>
              </w:rPr>
            </w:pPr>
          </w:p>
        </w:tc>
        <w:tc>
          <w:tcPr>
            <w:tcW w:w="3545" w:type="dxa"/>
            <w:gridSpan w:val="11"/>
            <w:tcBorders>
              <w:top w:val="nil"/>
              <w:left w:val="nil"/>
              <w:bottom w:val="single" w:sz="4" w:space="0" w:color="auto"/>
              <w:right w:val="single" w:sz="4" w:space="0" w:color="auto"/>
            </w:tcBorders>
            <w:shd w:val="clear" w:color="auto" w:fill="auto"/>
            <w:noWrap/>
            <w:vAlign w:val="bottom"/>
          </w:tcPr>
          <w:p w:rsidR="004E1BFC" w:rsidRDefault="005902C5">
            <w:pPr>
              <w:rPr>
                <w:rFonts w:ascii="宋体" w:eastAsia="宋体" w:hAnsi="宋体" w:cs="宋体"/>
                <w:color w:val="000000"/>
                <w:sz w:val="20"/>
                <w:szCs w:val="20"/>
              </w:rPr>
            </w:pPr>
            <w:r>
              <w:rPr>
                <w:rFonts w:hint="eastAsia"/>
                <w:color w:val="000000"/>
                <w:sz w:val="20"/>
                <w:szCs w:val="20"/>
              </w:rPr>
              <w:t>(</w:t>
            </w:r>
            <w:r>
              <w:rPr>
                <w:rFonts w:hint="eastAsia"/>
                <w:color w:val="000000"/>
                <w:sz w:val="20"/>
                <w:szCs w:val="20"/>
              </w:rPr>
              <w:t>十六</w:t>
            </w:r>
            <w:r>
              <w:rPr>
                <w:rFonts w:hint="eastAsia"/>
                <w:color w:val="000000"/>
                <w:sz w:val="20"/>
                <w:szCs w:val="20"/>
              </w:rPr>
              <w:t xml:space="preserve">) </w:t>
            </w:r>
            <w:r>
              <w:rPr>
                <w:rFonts w:hint="eastAsia"/>
                <w:color w:val="000000"/>
                <w:sz w:val="20"/>
                <w:szCs w:val="20"/>
              </w:rPr>
              <w:t>金融支出</w:t>
            </w:r>
          </w:p>
        </w:tc>
        <w:tc>
          <w:tcPr>
            <w:tcW w:w="1462"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gridAfter w:val="2"/>
          <w:wAfter w:w="648" w:type="dxa"/>
          <w:trHeight w:val="285"/>
          <w:jc w:val="center"/>
        </w:trPr>
        <w:tc>
          <w:tcPr>
            <w:tcW w:w="5596" w:type="dxa"/>
            <w:gridSpan w:val="6"/>
            <w:tcBorders>
              <w:top w:val="nil"/>
              <w:left w:val="single" w:sz="4" w:space="0" w:color="auto"/>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2004" w:type="dxa"/>
            <w:gridSpan w:val="6"/>
            <w:tcBorders>
              <w:top w:val="nil"/>
              <w:left w:val="nil"/>
              <w:bottom w:val="single" w:sz="4" w:space="0" w:color="auto"/>
              <w:right w:val="single" w:sz="4" w:space="0" w:color="auto"/>
            </w:tcBorders>
            <w:shd w:val="clear" w:color="auto" w:fill="auto"/>
            <w:noWrap/>
            <w:vAlign w:val="center"/>
          </w:tcPr>
          <w:p w:rsidR="004E1BFC" w:rsidRDefault="004E1BFC">
            <w:pPr>
              <w:widowControl/>
              <w:jc w:val="right"/>
              <w:rPr>
                <w:rFonts w:ascii="宋体" w:eastAsia="宋体" w:hAnsi="宋体" w:cs="宋体"/>
                <w:kern w:val="0"/>
                <w:sz w:val="20"/>
                <w:szCs w:val="20"/>
              </w:rPr>
            </w:pPr>
          </w:p>
        </w:tc>
        <w:tc>
          <w:tcPr>
            <w:tcW w:w="3545" w:type="dxa"/>
            <w:gridSpan w:val="11"/>
            <w:tcBorders>
              <w:top w:val="nil"/>
              <w:left w:val="nil"/>
              <w:bottom w:val="single" w:sz="4" w:space="0" w:color="auto"/>
              <w:right w:val="single" w:sz="4" w:space="0" w:color="auto"/>
            </w:tcBorders>
            <w:shd w:val="clear" w:color="auto" w:fill="auto"/>
            <w:noWrap/>
            <w:vAlign w:val="bottom"/>
          </w:tcPr>
          <w:p w:rsidR="004E1BFC" w:rsidRDefault="005902C5">
            <w:pPr>
              <w:rPr>
                <w:rFonts w:ascii="宋体" w:eastAsia="宋体" w:hAnsi="宋体" w:cs="宋体"/>
                <w:color w:val="000000"/>
                <w:sz w:val="20"/>
                <w:szCs w:val="20"/>
              </w:rPr>
            </w:pPr>
            <w:r>
              <w:rPr>
                <w:rFonts w:hint="eastAsia"/>
                <w:color w:val="000000"/>
                <w:sz w:val="20"/>
                <w:szCs w:val="20"/>
              </w:rPr>
              <w:t>(</w:t>
            </w:r>
            <w:r>
              <w:rPr>
                <w:rFonts w:hint="eastAsia"/>
                <w:color w:val="000000"/>
                <w:sz w:val="20"/>
                <w:szCs w:val="20"/>
              </w:rPr>
              <w:t>十七</w:t>
            </w:r>
            <w:r>
              <w:rPr>
                <w:rFonts w:hint="eastAsia"/>
                <w:color w:val="000000"/>
                <w:sz w:val="20"/>
                <w:szCs w:val="20"/>
              </w:rPr>
              <w:t xml:space="preserve">) </w:t>
            </w:r>
            <w:r>
              <w:rPr>
                <w:rFonts w:hint="eastAsia"/>
                <w:color w:val="000000"/>
                <w:sz w:val="20"/>
                <w:szCs w:val="20"/>
              </w:rPr>
              <w:t>自然资源海洋气象等支出</w:t>
            </w:r>
          </w:p>
        </w:tc>
        <w:tc>
          <w:tcPr>
            <w:tcW w:w="1462"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gridAfter w:val="2"/>
          <w:wAfter w:w="648" w:type="dxa"/>
          <w:trHeight w:val="285"/>
          <w:jc w:val="center"/>
        </w:trPr>
        <w:tc>
          <w:tcPr>
            <w:tcW w:w="5596" w:type="dxa"/>
            <w:gridSpan w:val="6"/>
            <w:tcBorders>
              <w:top w:val="nil"/>
              <w:left w:val="single" w:sz="4" w:space="0" w:color="auto"/>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2004" w:type="dxa"/>
            <w:gridSpan w:val="6"/>
            <w:tcBorders>
              <w:top w:val="nil"/>
              <w:left w:val="nil"/>
              <w:bottom w:val="single" w:sz="4" w:space="0" w:color="auto"/>
              <w:right w:val="single" w:sz="4" w:space="0" w:color="auto"/>
            </w:tcBorders>
            <w:shd w:val="clear" w:color="auto" w:fill="auto"/>
            <w:noWrap/>
            <w:vAlign w:val="center"/>
          </w:tcPr>
          <w:p w:rsidR="004E1BFC" w:rsidRDefault="004E1BFC">
            <w:pPr>
              <w:widowControl/>
              <w:jc w:val="right"/>
              <w:rPr>
                <w:rFonts w:ascii="宋体" w:eastAsia="宋体" w:hAnsi="宋体" w:cs="宋体"/>
                <w:kern w:val="0"/>
                <w:sz w:val="20"/>
                <w:szCs w:val="20"/>
              </w:rPr>
            </w:pPr>
          </w:p>
        </w:tc>
        <w:tc>
          <w:tcPr>
            <w:tcW w:w="3545" w:type="dxa"/>
            <w:gridSpan w:val="11"/>
            <w:tcBorders>
              <w:top w:val="nil"/>
              <w:left w:val="nil"/>
              <w:bottom w:val="single" w:sz="4" w:space="0" w:color="auto"/>
              <w:right w:val="single" w:sz="4" w:space="0" w:color="auto"/>
            </w:tcBorders>
            <w:shd w:val="clear" w:color="auto" w:fill="auto"/>
            <w:noWrap/>
            <w:vAlign w:val="bottom"/>
          </w:tcPr>
          <w:p w:rsidR="004E1BFC" w:rsidRDefault="005902C5">
            <w:pPr>
              <w:rPr>
                <w:rFonts w:ascii="宋体" w:eastAsia="宋体" w:hAnsi="宋体" w:cs="宋体"/>
                <w:color w:val="000000"/>
                <w:sz w:val="20"/>
                <w:szCs w:val="20"/>
              </w:rPr>
            </w:pPr>
            <w:r>
              <w:rPr>
                <w:rFonts w:hint="eastAsia"/>
                <w:color w:val="000000"/>
                <w:sz w:val="20"/>
                <w:szCs w:val="20"/>
              </w:rPr>
              <w:t>(</w:t>
            </w:r>
            <w:r>
              <w:rPr>
                <w:rFonts w:hint="eastAsia"/>
                <w:color w:val="000000"/>
                <w:sz w:val="20"/>
                <w:szCs w:val="20"/>
              </w:rPr>
              <w:t>十八</w:t>
            </w:r>
            <w:r>
              <w:rPr>
                <w:rFonts w:hint="eastAsia"/>
                <w:color w:val="000000"/>
                <w:sz w:val="20"/>
                <w:szCs w:val="20"/>
              </w:rPr>
              <w:t xml:space="preserve">) </w:t>
            </w:r>
            <w:r>
              <w:rPr>
                <w:rFonts w:hint="eastAsia"/>
                <w:color w:val="000000"/>
                <w:sz w:val="20"/>
                <w:szCs w:val="20"/>
              </w:rPr>
              <w:t>住房保障支出</w:t>
            </w:r>
          </w:p>
        </w:tc>
        <w:tc>
          <w:tcPr>
            <w:tcW w:w="1462"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374.14 </w:t>
            </w:r>
          </w:p>
        </w:tc>
      </w:tr>
      <w:tr w:rsidR="004E1BFC">
        <w:trPr>
          <w:gridAfter w:val="2"/>
          <w:wAfter w:w="648" w:type="dxa"/>
          <w:trHeight w:val="285"/>
          <w:jc w:val="center"/>
        </w:trPr>
        <w:tc>
          <w:tcPr>
            <w:tcW w:w="5596" w:type="dxa"/>
            <w:gridSpan w:val="6"/>
            <w:tcBorders>
              <w:top w:val="nil"/>
              <w:left w:val="single" w:sz="4" w:space="0" w:color="auto"/>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2004" w:type="dxa"/>
            <w:gridSpan w:val="6"/>
            <w:tcBorders>
              <w:top w:val="nil"/>
              <w:left w:val="nil"/>
              <w:bottom w:val="single" w:sz="4" w:space="0" w:color="auto"/>
              <w:right w:val="single" w:sz="4" w:space="0" w:color="auto"/>
            </w:tcBorders>
            <w:shd w:val="clear" w:color="auto" w:fill="auto"/>
            <w:noWrap/>
            <w:vAlign w:val="center"/>
          </w:tcPr>
          <w:p w:rsidR="004E1BFC" w:rsidRDefault="004E1BFC">
            <w:pPr>
              <w:widowControl/>
              <w:jc w:val="right"/>
              <w:rPr>
                <w:rFonts w:ascii="宋体" w:eastAsia="宋体" w:hAnsi="宋体" w:cs="宋体"/>
                <w:kern w:val="0"/>
                <w:sz w:val="20"/>
                <w:szCs w:val="20"/>
              </w:rPr>
            </w:pPr>
          </w:p>
        </w:tc>
        <w:tc>
          <w:tcPr>
            <w:tcW w:w="3545" w:type="dxa"/>
            <w:gridSpan w:val="11"/>
            <w:tcBorders>
              <w:top w:val="nil"/>
              <w:left w:val="nil"/>
              <w:bottom w:val="single" w:sz="4" w:space="0" w:color="auto"/>
              <w:right w:val="single" w:sz="4" w:space="0" w:color="auto"/>
            </w:tcBorders>
            <w:shd w:val="clear" w:color="auto" w:fill="auto"/>
            <w:noWrap/>
            <w:vAlign w:val="bottom"/>
          </w:tcPr>
          <w:p w:rsidR="004E1BFC" w:rsidRDefault="005902C5">
            <w:pPr>
              <w:rPr>
                <w:rFonts w:ascii="宋体" w:eastAsia="宋体" w:hAnsi="宋体" w:cs="宋体"/>
                <w:color w:val="000000"/>
                <w:sz w:val="20"/>
                <w:szCs w:val="20"/>
              </w:rPr>
            </w:pPr>
            <w:r>
              <w:rPr>
                <w:rFonts w:hint="eastAsia"/>
                <w:color w:val="000000"/>
                <w:sz w:val="20"/>
                <w:szCs w:val="20"/>
              </w:rPr>
              <w:t>(</w:t>
            </w:r>
            <w:r>
              <w:rPr>
                <w:rFonts w:hint="eastAsia"/>
                <w:color w:val="000000"/>
                <w:sz w:val="20"/>
                <w:szCs w:val="20"/>
              </w:rPr>
              <w:t>十九</w:t>
            </w:r>
            <w:r>
              <w:rPr>
                <w:rFonts w:hint="eastAsia"/>
                <w:color w:val="000000"/>
                <w:sz w:val="20"/>
                <w:szCs w:val="20"/>
              </w:rPr>
              <w:t xml:space="preserve">) </w:t>
            </w:r>
            <w:r>
              <w:rPr>
                <w:rFonts w:hint="eastAsia"/>
                <w:color w:val="000000"/>
                <w:sz w:val="20"/>
                <w:szCs w:val="20"/>
              </w:rPr>
              <w:t>粮油物资储备支出</w:t>
            </w:r>
          </w:p>
        </w:tc>
        <w:tc>
          <w:tcPr>
            <w:tcW w:w="1462"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宋体" w:eastAsia="宋体" w:hAnsi="宋体" w:cs="宋体"/>
                <w:color w:val="000000"/>
                <w:sz w:val="20"/>
                <w:szCs w:val="20"/>
              </w:rPr>
            </w:pPr>
            <w:r>
              <w:rPr>
                <w:rFonts w:hint="eastAsia"/>
                <w:color w:val="000000"/>
                <w:sz w:val="20"/>
                <w:szCs w:val="20"/>
              </w:rPr>
              <w:t xml:space="preserve">　</w:t>
            </w:r>
          </w:p>
        </w:tc>
      </w:tr>
      <w:tr w:rsidR="004E1BFC">
        <w:trPr>
          <w:gridAfter w:val="2"/>
          <w:wAfter w:w="648" w:type="dxa"/>
          <w:trHeight w:val="285"/>
          <w:jc w:val="center"/>
        </w:trPr>
        <w:tc>
          <w:tcPr>
            <w:tcW w:w="5596" w:type="dxa"/>
            <w:gridSpan w:val="6"/>
            <w:tcBorders>
              <w:top w:val="nil"/>
              <w:left w:val="single" w:sz="4" w:space="0" w:color="auto"/>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2004" w:type="dxa"/>
            <w:gridSpan w:val="6"/>
            <w:tcBorders>
              <w:top w:val="nil"/>
              <w:left w:val="nil"/>
              <w:bottom w:val="single" w:sz="4" w:space="0" w:color="auto"/>
              <w:right w:val="single" w:sz="4" w:space="0" w:color="auto"/>
            </w:tcBorders>
            <w:shd w:val="clear" w:color="auto" w:fill="auto"/>
            <w:noWrap/>
            <w:vAlign w:val="center"/>
          </w:tcPr>
          <w:p w:rsidR="004E1BFC" w:rsidRDefault="004E1BFC">
            <w:pPr>
              <w:widowControl/>
              <w:jc w:val="right"/>
              <w:rPr>
                <w:rFonts w:ascii="宋体" w:eastAsia="宋体" w:hAnsi="宋体" w:cs="宋体"/>
                <w:kern w:val="0"/>
                <w:sz w:val="20"/>
                <w:szCs w:val="20"/>
              </w:rPr>
            </w:pPr>
          </w:p>
        </w:tc>
        <w:tc>
          <w:tcPr>
            <w:tcW w:w="3545" w:type="dxa"/>
            <w:gridSpan w:val="11"/>
            <w:tcBorders>
              <w:top w:val="nil"/>
              <w:left w:val="nil"/>
              <w:bottom w:val="single" w:sz="4" w:space="0" w:color="auto"/>
              <w:right w:val="single" w:sz="4" w:space="0" w:color="auto"/>
            </w:tcBorders>
            <w:shd w:val="clear" w:color="auto" w:fill="auto"/>
            <w:noWrap/>
            <w:vAlign w:val="bottom"/>
          </w:tcPr>
          <w:p w:rsidR="004E1BFC" w:rsidRDefault="005902C5">
            <w:pPr>
              <w:rPr>
                <w:rFonts w:ascii="宋体" w:eastAsia="宋体" w:hAnsi="宋体" w:cs="宋体"/>
                <w:color w:val="000000"/>
                <w:sz w:val="20"/>
                <w:szCs w:val="20"/>
              </w:rPr>
            </w:pPr>
            <w:r>
              <w:rPr>
                <w:rFonts w:hint="eastAsia"/>
                <w:color w:val="000000"/>
                <w:sz w:val="20"/>
                <w:szCs w:val="20"/>
              </w:rPr>
              <w:t>(</w:t>
            </w:r>
            <w:r>
              <w:rPr>
                <w:rFonts w:hint="eastAsia"/>
                <w:color w:val="000000"/>
                <w:sz w:val="20"/>
                <w:szCs w:val="20"/>
              </w:rPr>
              <w:t>二十</w:t>
            </w:r>
            <w:r>
              <w:rPr>
                <w:rFonts w:hint="eastAsia"/>
                <w:color w:val="000000"/>
                <w:sz w:val="20"/>
                <w:szCs w:val="20"/>
              </w:rPr>
              <w:t xml:space="preserve">) </w:t>
            </w:r>
            <w:r>
              <w:rPr>
                <w:rFonts w:hint="eastAsia"/>
                <w:color w:val="000000"/>
                <w:sz w:val="20"/>
                <w:szCs w:val="20"/>
              </w:rPr>
              <w:t>灾害防治及应急管理支出</w:t>
            </w:r>
          </w:p>
        </w:tc>
        <w:tc>
          <w:tcPr>
            <w:tcW w:w="1462"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宋体" w:eastAsia="宋体" w:hAnsi="宋体" w:cs="宋体"/>
                <w:color w:val="000000"/>
                <w:sz w:val="20"/>
                <w:szCs w:val="20"/>
              </w:rPr>
            </w:pPr>
            <w:r>
              <w:rPr>
                <w:rFonts w:hint="eastAsia"/>
                <w:color w:val="000000"/>
                <w:sz w:val="20"/>
                <w:szCs w:val="20"/>
              </w:rPr>
              <w:t xml:space="preserve">　</w:t>
            </w:r>
          </w:p>
        </w:tc>
      </w:tr>
      <w:tr w:rsidR="004E1BFC">
        <w:trPr>
          <w:gridAfter w:val="2"/>
          <w:wAfter w:w="648" w:type="dxa"/>
          <w:trHeight w:val="285"/>
          <w:jc w:val="center"/>
        </w:trPr>
        <w:tc>
          <w:tcPr>
            <w:tcW w:w="5596" w:type="dxa"/>
            <w:gridSpan w:val="6"/>
            <w:tcBorders>
              <w:top w:val="nil"/>
              <w:left w:val="single" w:sz="4" w:space="0" w:color="auto"/>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2004" w:type="dxa"/>
            <w:gridSpan w:val="6"/>
            <w:tcBorders>
              <w:top w:val="nil"/>
              <w:left w:val="nil"/>
              <w:bottom w:val="single" w:sz="4" w:space="0" w:color="auto"/>
              <w:right w:val="single" w:sz="4" w:space="0" w:color="auto"/>
            </w:tcBorders>
            <w:shd w:val="clear" w:color="auto" w:fill="auto"/>
            <w:noWrap/>
            <w:vAlign w:val="center"/>
          </w:tcPr>
          <w:p w:rsidR="004E1BFC" w:rsidRDefault="004E1BFC">
            <w:pPr>
              <w:widowControl/>
              <w:jc w:val="right"/>
              <w:rPr>
                <w:rFonts w:ascii="宋体" w:eastAsia="宋体" w:hAnsi="宋体" w:cs="宋体"/>
                <w:kern w:val="0"/>
                <w:sz w:val="20"/>
                <w:szCs w:val="20"/>
              </w:rPr>
            </w:pPr>
          </w:p>
        </w:tc>
        <w:tc>
          <w:tcPr>
            <w:tcW w:w="3545" w:type="dxa"/>
            <w:gridSpan w:val="11"/>
            <w:tcBorders>
              <w:top w:val="nil"/>
              <w:left w:val="nil"/>
              <w:bottom w:val="single" w:sz="4" w:space="0" w:color="auto"/>
              <w:right w:val="single" w:sz="4" w:space="0" w:color="auto"/>
            </w:tcBorders>
            <w:shd w:val="clear" w:color="auto" w:fill="auto"/>
            <w:noWrap/>
            <w:vAlign w:val="bottom"/>
          </w:tcPr>
          <w:p w:rsidR="004E1BFC" w:rsidRDefault="005902C5">
            <w:pPr>
              <w:rPr>
                <w:rFonts w:ascii="宋体" w:eastAsia="宋体" w:hAnsi="宋体" w:cs="宋体"/>
                <w:color w:val="000000"/>
                <w:sz w:val="20"/>
                <w:szCs w:val="20"/>
              </w:rPr>
            </w:pPr>
            <w:r>
              <w:rPr>
                <w:rFonts w:hint="eastAsia"/>
                <w:color w:val="000000"/>
                <w:sz w:val="20"/>
                <w:szCs w:val="20"/>
              </w:rPr>
              <w:t>(</w:t>
            </w:r>
            <w:r>
              <w:rPr>
                <w:rFonts w:hint="eastAsia"/>
                <w:color w:val="000000"/>
                <w:sz w:val="20"/>
                <w:szCs w:val="20"/>
              </w:rPr>
              <w:t>二十一</w:t>
            </w:r>
            <w:r>
              <w:rPr>
                <w:rFonts w:hint="eastAsia"/>
                <w:color w:val="000000"/>
                <w:sz w:val="20"/>
                <w:szCs w:val="20"/>
              </w:rPr>
              <w:t xml:space="preserve">) </w:t>
            </w:r>
            <w:r>
              <w:rPr>
                <w:rFonts w:hint="eastAsia"/>
                <w:color w:val="000000"/>
                <w:sz w:val="20"/>
                <w:szCs w:val="20"/>
              </w:rPr>
              <w:t>其他支出</w:t>
            </w:r>
          </w:p>
        </w:tc>
        <w:tc>
          <w:tcPr>
            <w:tcW w:w="1462"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宋体" w:eastAsia="宋体" w:hAnsi="宋体" w:cs="宋体"/>
                <w:color w:val="000000"/>
                <w:sz w:val="20"/>
                <w:szCs w:val="20"/>
              </w:rPr>
            </w:pPr>
            <w:r>
              <w:rPr>
                <w:rFonts w:hint="eastAsia"/>
                <w:color w:val="000000"/>
                <w:sz w:val="20"/>
                <w:szCs w:val="20"/>
              </w:rPr>
              <w:t xml:space="preserve">　</w:t>
            </w:r>
          </w:p>
        </w:tc>
      </w:tr>
      <w:tr w:rsidR="004E1BFC">
        <w:trPr>
          <w:gridAfter w:val="2"/>
          <w:wAfter w:w="648" w:type="dxa"/>
          <w:trHeight w:val="285"/>
          <w:jc w:val="center"/>
        </w:trPr>
        <w:tc>
          <w:tcPr>
            <w:tcW w:w="5596" w:type="dxa"/>
            <w:gridSpan w:val="6"/>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04" w:type="dxa"/>
            <w:gridSpan w:val="6"/>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545" w:type="dxa"/>
            <w:gridSpan w:val="11"/>
            <w:tcBorders>
              <w:top w:val="nil"/>
              <w:left w:val="nil"/>
              <w:bottom w:val="single" w:sz="4" w:space="0" w:color="auto"/>
              <w:right w:val="single" w:sz="4" w:space="0" w:color="auto"/>
            </w:tcBorders>
            <w:shd w:val="clear" w:color="auto" w:fill="auto"/>
            <w:noWrap/>
            <w:vAlign w:val="bottom"/>
          </w:tcPr>
          <w:p w:rsidR="004E1BFC" w:rsidRDefault="005902C5">
            <w:pPr>
              <w:rPr>
                <w:rFonts w:ascii="宋体" w:eastAsia="宋体" w:hAnsi="宋体" w:cs="宋体"/>
                <w:color w:val="000000"/>
                <w:sz w:val="20"/>
                <w:szCs w:val="20"/>
              </w:rPr>
            </w:pPr>
            <w:r>
              <w:rPr>
                <w:rFonts w:hint="eastAsia"/>
                <w:color w:val="000000"/>
                <w:sz w:val="20"/>
                <w:szCs w:val="20"/>
              </w:rPr>
              <w:t>二、年终结转结余</w:t>
            </w:r>
          </w:p>
        </w:tc>
        <w:tc>
          <w:tcPr>
            <w:tcW w:w="1462"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center"/>
              <w:rPr>
                <w:rFonts w:ascii="宋体" w:eastAsia="宋体" w:hAnsi="宋体" w:cs="宋体"/>
                <w:color w:val="000000"/>
                <w:sz w:val="20"/>
                <w:szCs w:val="20"/>
              </w:rPr>
            </w:pPr>
            <w:r>
              <w:rPr>
                <w:rFonts w:hint="eastAsia"/>
                <w:color w:val="000000"/>
                <w:sz w:val="20"/>
                <w:szCs w:val="20"/>
              </w:rPr>
              <w:t xml:space="preserve">　</w:t>
            </w:r>
          </w:p>
        </w:tc>
      </w:tr>
      <w:tr w:rsidR="004E1BFC">
        <w:trPr>
          <w:gridAfter w:val="2"/>
          <w:wAfter w:w="648" w:type="dxa"/>
          <w:trHeight w:val="285"/>
          <w:jc w:val="center"/>
        </w:trPr>
        <w:tc>
          <w:tcPr>
            <w:tcW w:w="5596" w:type="dxa"/>
            <w:gridSpan w:val="6"/>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收    入    总    计</w:t>
            </w:r>
          </w:p>
        </w:tc>
        <w:tc>
          <w:tcPr>
            <w:tcW w:w="2004" w:type="dxa"/>
            <w:gridSpan w:val="6"/>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bCs/>
                <w:color w:val="000000"/>
                <w:kern w:val="0"/>
                <w:sz w:val="20"/>
                <w:szCs w:val="20"/>
              </w:rPr>
            </w:pPr>
            <w:r>
              <w:rPr>
                <w:rFonts w:ascii="宋体" w:eastAsia="宋体" w:hAnsi="宋体" w:cs="宋体" w:hint="eastAsia"/>
                <w:kern w:val="0"/>
                <w:sz w:val="20"/>
                <w:szCs w:val="20"/>
              </w:rPr>
              <w:t>1299.03</w:t>
            </w:r>
            <w:r>
              <w:rPr>
                <w:rFonts w:ascii="宋体" w:eastAsia="宋体" w:hAnsi="宋体" w:cs="宋体" w:hint="eastAsia"/>
                <w:bCs/>
                <w:color w:val="000000"/>
                <w:kern w:val="0"/>
                <w:sz w:val="20"/>
                <w:szCs w:val="20"/>
              </w:rPr>
              <w:t xml:space="preserve">　</w:t>
            </w:r>
          </w:p>
        </w:tc>
        <w:tc>
          <w:tcPr>
            <w:tcW w:w="3545" w:type="dxa"/>
            <w:gridSpan w:val="11"/>
            <w:tcBorders>
              <w:top w:val="nil"/>
              <w:left w:val="nil"/>
              <w:bottom w:val="single" w:sz="4" w:space="0" w:color="auto"/>
              <w:right w:val="single" w:sz="4" w:space="0" w:color="auto"/>
            </w:tcBorders>
            <w:shd w:val="clear" w:color="auto" w:fill="auto"/>
            <w:noWrap/>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支    出    总    计</w:t>
            </w:r>
          </w:p>
        </w:tc>
        <w:tc>
          <w:tcPr>
            <w:tcW w:w="1462"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bCs/>
                <w:color w:val="000000"/>
                <w:kern w:val="0"/>
                <w:sz w:val="20"/>
                <w:szCs w:val="20"/>
              </w:rPr>
            </w:pPr>
            <w:r>
              <w:rPr>
                <w:rFonts w:ascii="宋体" w:eastAsia="宋体" w:hAnsi="宋体" w:cs="宋体" w:hint="eastAsia"/>
                <w:kern w:val="0"/>
                <w:sz w:val="20"/>
                <w:szCs w:val="20"/>
              </w:rPr>
              <w:t>1299.03</w:t>
            </w:r>
            <w:r>
              <w:rPr>
                <w:rFonts w:ascii="宋体" w:eastAsia="宋体" w:hAnsi="宋体" w:cs="宋体" w:hint="eastAsia"/>
                <w:bCs/>
                <w:color w:val="000000"/>
                <w:kern w:val="0"/>
                <w:sz w:val="20"/>
                <w:szCs w:val="20"/>
              </w:rPr>
              <w:t xml:space="preserve">　</w:t>
            </w:r>
          </w:p>
        </w:tc>
      </w:tr>
    </w:tbl>
    <w:p w:rsidR="004E1BFC" w:rsidRDefault="004E1BFC">
      <w:pPr>
        <w:autoSpaceDE w:val="0"/>
        <w:autoSpaceDN w:val="0"/>
        <w:snapToGrid w:val="0"/>
        <w:spacing w:before="100" w:beforeAutospacing="1" w:after="100" w:afterAutospacing="1" w:line="550" w:lineRule="exact"/>
        <w:rPr>
          <w:rFonts w:ascii="Times New Roman" w:eastAsia="方正小标宋_GBK" w:hAnsi="Times New Roman" w:cs="Times New Roman"/>
          <w:kern w:val="0"/>
          <w:sz w:val="36"/>
          <w:szCs w:val="36"/>
        </w:rPr>
      </w:pPr>
    </w:p>
    <w:p w:rsidR="005902C5" w:rsidRDefault="005902C5">
      <w:pPr>
        <w:autoSpaceDE w:val="0"/>
        <w:autoSpaceDN w:val="0"/>
        <w:snapToGrid w:val="0"/>
        <w:spacing w:before="100" w:beforeAutospacing="1" w:after="100" w:afterAutospacing="1" w:line="550" w:lineRule="exact"/>
        <w:rPr>
          <w:rFonts w:ascii="Times New Roman" w:eastAsia="方正小标宋_GBK" w:hAnsi="Times New Roman" w:cs="Times New Roman"/>
          <w:kern w:val="0"/>
          <w:sz w:val="36"/>
          <w:szCs w:val="36"/>
        </w:rPr>
      </w:pPr>
    </w:p>
    <w:p w:rsidR="005902C5" w:rsidRDefault="005902C5">
      <w:pPr>
        <w:autoSpaceDE w:val="0"/>
        <w:autoSpaceDN w:val="0"/>
        <w:snapToGrid w:val="0"/>
        <w:spacing w:before="100" w:beforeAutospacing="1" w:after="100" w:afterAutospacing="1" w:line="550" w:lineRule="exact"/>
        <w:rPr>
          <w:rFonts w:ascii="Times New Roman" w:eastAsia="方正小标宋_GBK" w:hAnsi="Times New Roman" w:cs="Times New Roman"/>
          <w:kern w:val="0"/>
          <w:sz w:val="36"/>
          <w:szCs w:val="36"/>
        </w:rPr>
      </w:pPr>
    </w:p>
    <w:tbl>
      <w:tblPr>
        <w:tblW w:w="14359" w:type="dxa"/>
        <w:jc w:val="center"/>
        <w:tblLook w:val="04A0"/>
      </w:tblPr>
      <w:tblGrid>
        <w:gridCol w:w="2020"/>
        <w:gridCol w:w="880"/>
        <w:gridCol w:w="1359"/>
        <w:gridCol w:w="1541"/>
        <w:gridCol w:w="479"/>
        <w:gridCol w:w="2020"/>
        <w:gridCol w:w="401"/>
        <w:gridCol w:w="1619"/>
        <w:gridCol w:w="1281"/>
        <w:gridCol w:w="739"/>
        <w:gridCol w:w="1519"/>
        <w:gridCol w:w="501"/>
      </w:tblGrid>
      <w:tr w:rsidR="004E1BFC">
        <w:trPr>
          <w:trHeight w:val="285"/>
          <w:jc w:val="center"/>
        </w:trPr>
        <w:tc>
          <w:tcPr>
            <w:tcW w:w="2020" w:type="dxa"/>
            <w:tcBorders>
              <w:top w:val="nil"/>
              <w:left w:val="nil"/>
              <w:bottom w:val="nil"/>
              <w:right w:val="nil"/>
            </w:tcBorders>
            <w:shd w:val="clear" w:color="auto" w:fill="auto"/>
            <w:noWrap/>
            <w:vAlign w:val="center"/>
          </w:tcPr>
          <w:p w:rsidR="004E1BFC" w:rsidRDefault="005902C5">
            <w:pPr>
              <w:widowControl/>
              <w:jc w:val="left"/>
              <w:rPr>
                <w:rFonts w:ascii="宋体" w:eastAsia="宋体" w:hAnsi="宋体" w:cs="宋体"/>
                <w:color w:val="000000"/>
                <w:kern w:val="0"/>
                <w:sz w:val="22"/>
              </w:rPr>
            </w:pPr>
            <w:r>
              <w:rPr>
                <w:rFonts w:ascii="Times New Roman" w:eastAsia="方正仿宋_GBK" w:hAnsi="Times New Roman" w:cs="Times New Roman" w:hint="eastAsia"/>
                <w:kern w:val="0"/>
                <w:sz w:val="24"/>
                <w:szCs w:val="24"/>
              </w:rPr>
              <w:lastRenderedPageBreak/>
              <w:t>公开</w:t>
            </w:r>
            <w:r>
              <w:rPr>
                <w:rFonts w:ascii="Times New Roman" w:eastAsia="方正仿宋_GBK" w:hAnsi="Times New Roman" w:cs="Times New Roman" w:hint="eastAsia"/>
                <w:kern w:val="0"/>
                <w:sz w:val="24"/>
                <w:szCs w:val="24"/>
              </w:rPr>
              <w:t>05</w:t>
            </w:r>
            <w:r>
              <w:rPr>
                <w:rFonts w:ascii="Times New Roman" w:eastAsia="方正仿宋_GBK" w:hAnsi="Times New Roman" w:cs="Times New Roman" w:hint="eastAsia"/>
                <w:kern w:val="0"/>
                <w:sz w:val="24"/>
                <w:szCs w:val="24"/>
              </w:rPr>
              <w:t>表</w:t>
            </w:r>
          </w:p>
        </w:tc>
        <w:tc>
          <w:tcPr>
            <w:tcW w:w="2239" w:type="dxa"/>
            <w:gridSpan w:val="2"/>
            <w:tcBorders>
              <w:top w:val="nil"/>
              <w:left w:val="nil"/>
              <w:bottom w:val="nil"/>
              <w:right w:val="nil"/>
            </w:tcBorders>
            <w:shd w:val="clear" w:color="auto" w:fill="auto"/>
            <w:noWrap/>
            <w:vAlign w:val="center"/>
          </w:tcPr>
          <w:p w:rsidR="004E1BFC" w:rsidRDefault="004E1BFC">
            <w:pPr>
              <w:widowControl/>
              <w:jc w:val="left"/>
              <w:rPr>
                <w:rFonts w:ascii="宋体" w:eastAsia="宋体" w:hAnsi="宋体" w:cs="宋体"/>
                <w:color w:val="000000"/>
                <w:kern w:val="0"/>
                <w:sz w:val="22"/>
              </w:rPr>
            </w:pPr>
          </w:p>
        </w:tc>
        <w:tc>
          <w:tcPr>
            <w:tcW w:w="2020" w:type="dxa"/>
            <w:gridSpan w:val="2"/>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c>
          <w:tcPr>
            <w:tcW w:w="2020" w:type="dxa"/>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c>
          <w:tcPr>
            <w:tcW w:w="2020" w:type="dxa"/>
            <w:gridSpan w:val="2"/>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c>
          <w:tcPr>
            <w:tcW w:w="2020" w:type="dxa"/>
            <w:gridSpan w:val="2"/>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c>
          <w:tcPr>
            <w:tcW w:w="2020" w:type="dxa"/>
            <w:gridSpan w:val="2"/>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r>
      <w:tr w:rsidR="004E1BFC">
        <w:trPr>
          <w:trHeight w:val="420"/>
          <w:jc w:val="center"/>
        </w:trPr>
        <w:tc>
          <w:tcPr>
            <w:tcW w:w="14359" w:type="dxa"/>
            <w:gridSpan w:val="12"/>
            <w:tcBorders>
              <w:top w:val="nil"/>
              <w:left w:val="nil"/>
              <w:bottom w:val="nil"/>
              <w:right w:val="nil"/>
            </w:tcBorders>
            <w:shd w:val="clear" w:color="auto" w:fill="auto"/>
            <w:noWrap/>
            <w:vAlign w:val="center"/>
          </w:tcPr>
          <w:p w:rsidR="004E1BFC" w:rsidRDefault="005902C5">
            <w:pPr>
              <w:widowControl/>
              <w:jc w:val="center"/>
              <w:rPr>
                <w:rFonts w:ascii="方正小标宋_GBK" w:eastAsia="方正小标宋_GBK" w:hAnsi="宋体" w:cs="宋体"/>
                <w:color w:val="000000"/>
                <w:kern w:val="0"/>
                <w:sz w:val="36"/>
                <w:szCs w:val="36"/>
              </w:rPr>
            </w:pPr>
            <w:r>
              <w:rPr>
                <w:rFonts w:ascii="方正小标宋_GBK" w:eastAsia="方正小标宋_GBK" w:hAnsi="宋体" w:cs="宋体" w:hint="eastAsia"/>
                <w:color w:val="000000"/>
                <w:kern w:val="0"/>
                <w:sz w:val="36"/>
                <w:szCs w:val="36"/>
              </w:rPr>
              <w:t>财政拨款支出表（功能科目）</w:t>
            </w:r>
          </w:p>
        </w:tc>
      </w:tr>
      <w:tr w:rsidR="004E1BFC">
        <w:trPr>
          <w:trHeight w:val="285"/>
          <w:jc w:val="center"/>
        </w:trPr>
        <w:tc>
          <w:tcPr>
            <w:tcW w:w="2020" w:type="dxa"/>
            <w:tcBorders>
              <w:top w:val="nil"/>
              <w:left w:val="nil"/>
              <w:bottom w:val="nil"/>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部门：</w:t>
            </w:r>
            <w:r>
              <w:rPr>
                <w:rFonts w:ascii="Times New Roman" w:eastAsia="宋体" w:hAnsi="Times New Roman" w:hint="eastAsia"/>
                <w:kern w:val="0"/>
                <w:sz w:val="20"/>
                <w:szCs w:val="20"/>
              </w:rPr>
              <w:t>常州市武进区审计局</w:t>
            </w:r>
          </w:p>
        </w:tc>
        <w:tc>
          <w:tcPr>
            <w:tcW w:w="2239" w:type="dxa"/>
            <w:gridSpan w:val="2"/>
            <w:tcBorders>
              <w:top w:val="nil"/>
              <w:left w:val="nil"/>
              <w:bottom w:val="nil"/>
              <w:right w:val="nil"/>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2020" w:type="dxa"/>
            <w:gridSpan w:val="2"/>
            <w:tcBorders>
              <w:top w:val="nil"/>
              <w:left w:val="nil"/>
              <w:bottom w:val="nil"/>
              <w:right w:val="nil"/>
            </w:tcBorders>
            <w:shd w:val="clear" w:color="auto" w:fill="auto"/>
            <w:noWrap/>
            <w:vAlign w:val="center"/>
          </w:tcPr>
          <w:p w:rsidR="004E1BFC" w:rsidRDefault="004E1BFC">
            <w:pPr>
              <w:widowControl/>
              <w:jc w:val="left"/>
              <w:rPr>
                <w:rFonts w:ascii="宋体" w:eastAsia="宋体" w:hAnsi="宋体" w:cs="Times New Roman"/>
                <w:kern w:val="0"/>
                <w:sz w:val="20"/>
                <w:szCs w:val="20"/>
              </w:rPr>
            </w:pPr>
          </w:p>
        </w:tc>
        <w:tc>
          <w:tcPr>
            <w:tcW w:w="2020" w:type="dxa"/>
            <w:tcBorders>
              <w:top w:val="nil"/>
              <w:left w:val="nil"/>
              <w:bottom w:val="nil"/>
              <w:right w:val="nil"/>
            </w:tcBorders>
            <w:shd w:val="clear" w:color="auto" w:fill="auto"/>
            <w:noWrap/>
            <w:vAlign w:val="center"/>
          </w:tcPr>
          <w:p w:rsidR="004E1BFC" w:rsidRDefault="004E1BFC">
            <w:pPr>
              <w:widowControl/>
              <w:jc w:val="left"/>
              <w:rPr>
                <w:rFonts w:ascii="宋体" w:eastAsia="宋体" w:hAnsi="宋体" w:cs="Times New Roman"/>
                <w:kern w:val="0"/>
                <w:sz w:val="20"/>
                <w:szCs w:val="20"/>
              </w:rPr>
            </w:pPr>
          </w:p>
        </w:tc>
        <w:tc>
          <w:tcPr>
            <w:tcW w:w="2020" w:type="dxa"/>
            <w:gridSpan w:val="2"/>
            <w:tcBorders>
              <w:top w:val="nil"/>
              <w:left w:val="nil"/>
              <w:bottom w:val="nil"/>
              <w:right w:val="nil"/>
            </w:tcBorders>
            <w:shd w:val="clear" w:color="auto" w:fill="auto"/>
            <w:noWrap/>
            <w:vAlign w:val="center"/>
          </w:tcPr>
          <w:p w:rsidR="004E1BFC" w:rsidRDefault="004E1BFC">
            <w:pPr>
              <w:widowControl/>
              <w:jc w:val="left"/>
              <w:rPr>
                <w:rFonts w:ascii="宋体" w:eastAsia="宋体" w:hAnsi="宋体" w:cs="Times New Roman"/>
                <w:kern w:val="0"/>
                <w:sz w:val="20"/>
                <w:szCs w:val="20"/>
              </w:rPr>
            </w:pPr>
          </w:p>
        </w:tc>
        <w:tc>
          <w:tcPr>
            <w:tcW w:w="2020" w:type="dxa"/>
            <w:gridSpan w:val="2"/>
            <w:tcBorders>
              <w:top w:val="nil"/>
              <w:left w:val="nil"/>
              <w:bottom w:val="nil"/>
              <w:right w:val="nil"/>
            </w:tcBorders>
            <w:shd w:val="clear" w:color="auto" w:fill="auto"/>
            <w:noWrap/>
            <w:vAlign w:val="center"/>
          </w:tcPr>
          <w:p w:rsidR="004E1BFC" w:rsidRDefault="004E1BFC">
            <w:pPr>
              <w:widowControl/>
              <w:jc w:val="left"/>
              <w:rPr>
                <w:rFonts w:ascii="宋体" w:eastAsia="宋体" w:hAnsi="宋体" w:cs="Times New Roman"/>
                <w:kern w:val="0"/>
                <w:sz w:val="20"/>
                <w:szCs w:val="20"/>
              </w:rPr>
            </w:pPr>
          </w:p>
        </w:tc>
        <w:tc>
          <w:tcPr>
            <w:tcW w:w="2020" w:type="dxa"/>
            <w:gridSpan w:val="2"/>
            <w:tcBorders>
              <w:top w:val="nil"/>
              <w:left w:val="nil"/>
              <w:bottom w:val="nil"/>
              <w:right w:val="nil"/>
            </w:tcBorders>
            <w:shd w:val="clear" w:color="auto" w:fill="auto"/>
            <w:noWrap/>
            <w:vAlign w:val="center"/>
          </w:tcPr>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单位：万元</w:t>
            </w:r>
          </w:p>
        </w:tc>
      </w:tr>
      <w:tr w:rsidR="004E1BFC">
        <w:trPr>
          <w:trHeight w:val="285"/>
          <w:jc w:val="center"/>
        </w:trPr>
        <w:tc>
          <w:tcPr>
            <w:tcW w:w="2020" w:type="dxa"/>
            <w:vMerge w:val="restart"/>
            <w:tcBorders>
              <w:top w:val="single" w:sz="4" w:space="0" w:color="auto"/>
              <w:left w:val="single" w:sz="4" w:space="0" w:color="auto"/>
              <w:bottom w:val="nil"/>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科目编码</w:t>
            </w:r>
          </w:p>
        </w:tc>
        <w:tc>
          <w:tcPr>
            <w:tcW w:w="2239" w:type="dxa"/>
            <w:gridSpan w:val="2"/>
            <w:vMerge w:val="restart"/>
            <w:tcBorders>
              <w:top w:val="single" w:sz="4" w:space="0" w:color="auto"/>
              <w:left w:val="single" w:sz="4" w:space="0" w:color="auto"/>
              <w:bottom w:val="nil"/>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科目名称</w:t>
            </w:r>
          </w:p>
        </w:tc>
        <w:tc>
          <w:tcPr>
            <w:tcW w:w="20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合计</w:t>
            </w:r>
          </w:p>
        </w:tc>
        <w:tc>
          <w:tcPr>
            <w:tcW w:w="6060" w:type="dxa"/>
            <w:gridSpan w:val="5"/>
            <w:tcBorders>
              <w:top w:val="single" w:sz="4" w:space="0" w:color="auto"/>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基本支出</w:t>
            </w:r>
          </w:p>
        </w:tc>
        <w:tc>
          <w:tcPr>
            <w:tcW w:w="2020" w:type="dxa"/>
            <w:gridSpan w:val="2"/>
            <w:vMerge w:val="restart"/>
            <w:tcBorders>
              <w:top w:val="single" w:sz="4" w:space="0" w:color="auto"/>
              <w:left w:val="single" w:sz="4" w:space="0" w:color="auto"/>
              <w:bottom w:val="nil"/>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项目支出</w:t>
            </w:r>
          </w:p>
        </w:tc>
      </w:tr>
      <w:tr w:rsidR="004E1BFC">
        <w:trPr>
          <w:trHeight w:val="285"/>
          <w:jc w:val="center"/>
        </w:trPr>
        <w:tc>
          <w:tcPr>
            <w:tcW w:w="2020" w:type="dxa"/>
            <w:vMerge/>
            <w:tcBorders>
              <w:top w:val="single" w:sz="4" w:space="0" w:color="auto"/>
              <w:left w:val="single" w:sz="4" w:space="0" w:color="auto"/>
              <w:bottom w:val="nil"/>
              <w:right w:val="single" w:sz="4" w:space="0" w:color="auto"/>
            </w:tcBorders>
            <w:vAlign w:val="center"/>
          </w:tcPr>
          <w:p w:rsidR="004E1BFC" w:rsidRDefault="004E1BFC">
            <w:pPr>
              <w:widowControl/>
              <w:jc w:val="left"/>
              <w:rPr>
                <w:rFonts w:ascii="宋体" w:eastAsia="宋体" w:hAnsi="宋体" w:cs="宋体"/>
                <w:bCs/>
                <w:color w:val="000000"/>
                <w:kern w:val="0"/>
                <w:sz w:val="20"/>
                <w:szCs w:val="20"/>
              </w:rPr>
            </w:pPr>
          </w:p>
        </w:tc>
        <w:tc>
          <w:tcPr>
            <w:tcW w:w="2239" w:type="dxa"/>
            <w:gridSpan w:val="2"/>
            <w:vMerge/>
            <w:tcBorders>
              <w:top w:val="single" w:sz="4" w:space="0" w:color="auto"/>
              <w:left w:val="single" w:sz="4" w:space="0" w:color="auto"/>
              <w:bottom w:val="nil"/>
              <w:right w:val="single" w:sz="4" w:space="0" w:color="auto"/>
            </w:tcBorders>
            <w:vAlign w:val="center"/>
          </w:tcPr>
          <w:p w:rsidR="004E1BFC" w:rsidRDefault="004E1BFC">
            <w:pPr>
              <w:widowControl/>
              <w:jc w:val="left"/>
              <w:rPr>
                <w:rFonts w:ascii="宋体" w:eastAsia="宋体" w:hAnsi="宋体" w:cs="宋体"/>
                <w:bCs/>
                <w:color w:val="000000"/>
                <w:kern w:val="0"/>
                <w:sz w:val="20"/>
                <w:szCs w:val="20"/>
              </w:rPr>
            </w:pPr>
          </w:p>
        </w:tc>
        <w:tc>
          <w:tcPr>
            <w:tcW w:w="2020" w:type="dxa"/>
            <w:gridSpan w:val="2"/>
            <w:vMerge/>
            <w:tcBorders>
              <w:top w:val="single" w:sz="4" w:space="0" w:color="auto"/>
              <w:left w:val="single" w:sz="4" w:space="0" w:color="auto"/>
              <w:bottom w:val="single" w:sz="4" w:space="0" w:color="000000"/>
              <w:right w:val="single" w:sz="4" w:space="0" w:color="auto"/>
            </w:tcBorders>
            <w:vAlign w:val="center"/>
          </w:tcPr>
          <w:p w:rsidR="004E1BFC" w:rsidRDefault="004E1BFC">
            <w:pPr>
              <w:widowControl/>
              <w:jc w:val="left"/>
              <w:rPr>
                <w:rFonts w:ascii="宋体" w:eastAsia="宋体" w:hAnsi="宋体" w:cs="宋体"/>
                <w:bCs/>
                <w:color w:val="000000"/>
                <w:kern w:val="0"/>
                <w:sz w:val="20"/>
                <w:szCs w:val="20"/>
              </w:rPr>
            </w:pPr>
          </w:p>
        </w:tc>
        <w:tc>
          <w:tcPr>
            <w:tcW w:w="2020" w:type="dxa"/>
            <w:tcBorders>
              <w:top w:val="nil"/>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小计</w:t>
            </w:r>
          </w:p>
        </w:tc>
        <w:tc>
          <w:tcPr>
            <w:tcW w:w="2020" w:type="dxa"/>
            <w:gridSpan w:val="2"/>
            <w:tcBorders>
              <w:top w:val="nil"/>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人员经费</w:t>
            </w:r>
          </w:p>
        </w:tc>
        <w:tc>
          <w:tcPr>
            <w:tcW w:w="2020" w:type="dxa"/>
            <w:gridSpan w:val="2"/>
            <w:tcBorders>
              <w:top w:val="nil"/>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公用经费</w:t>
            </w:r>
          </w:p>
        </w:tc>
        <w:tc>
          <w:tcPr>
            <w:tcW w:w="2020" w:type="dxa"/>
            <w:gridSpan w:val="2"/>
            <w:vMerge/>
            <w:tcBorders>
              <w:top w:val="single" w:sz="4" w:space="0" w:color="auto"/>
              <w:left w:val="single" w:sz="4" w:space="0" w:color="auto"/>
              <w:bottom w:val="nil"/>
              <w:right w:val="single" w:sz="4" w:space="0" w:color="auto"/>
            </w:tcBorders>
            <w:vAlign w:val="center"/>
          </w:tcPr>
          <w:p w:rsidR="004E1BFC" w:rsidRDefault="004E1BFC">
            <w:pPr>
              <w:widowControl/>
              <w:jc w:val="left"/>
              <w:rPr>
                <w:rFonts w:ascii="宋体" w:eastAsia="宋体" w:hAnsi="宋体" w:cs="宋体"/>
                <w:bCs/>
                <w:color w:val="000000"/>
                <w:kern w:val="0"/>
                <w:sz w:val="20"/>
                <w:szCs w:val="20"/>
              </w:rPr>
            </w:pPr>
          </w:p>
        </w:tc>
      </w:tr>
      <w:tr w:rsidR="004E1BFC">
        <w:trPr>
          <w:trHeight w:val="285"/>
          <w:jc w:val="center"/>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2239" w:type="dxa"/>
            <w:gridSpan w:val="2"/>
            <w:tcBorders>
              <w:top w:val="single" w:sz="4" w:space="0" w:color="auto"/>
              <w:left w:val="nil"/>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合      计</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sz w:val="20"/>
                <w:szCs w:val="20"/>
              </w:rPr>
            </w:pPr>
            <w:r>
              <w:rPr>
                <w:rFonts w:asciiTheme="minorEastAsia" w:hAnsiTheme="minorEastAsia" w:hint="eastAsia"/>
                <w:sz w:val="20"/>
                <w:szCs w:val="20"/>
              </w:rPr>
              <w:t xml:space="preserve">1,299.03 </w:t>
            </w:r>
          </w:p>
        </w:tc>
        <w:tc>
          <w:tcPr>
            <w:tcW w:w="2020" w:type="dxa"/>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1,102.21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1,051.24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50.97 </w:t>
            </w:r>
          </w:p>
        </w:tc>
        <w:tc>
          <w:tcPr>
            <w:tcW w:w="2020" w:type="dxa"/>
            <w:gridSpan w:val="2"/>
            <w:tcBorders>
              <w:top w:val="single" w:sz="4" w:space="0" w:color="auto"/>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196.82 </w:t>
            </w:r>
          </w:p>
        </w:tc>
      </w:tr>
      <w:tr w:rsidR="004E1BFC">
        <w:trPr>
          <w:trHeight w:val="285"/>
          <w:jc w:val="center"/>
        </w:trPr>
        <w:tc>
          <w:tcPr>
            <w:tcW w:w="2020"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201</w:t>
            </w:r>
          </w:p>
        </w:tc>
        <w:tc>
          <w:tcPr>
            <w:tcW w:w="2239"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一般公共服务支出</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776.47 </w:t>
            </w:r>
          </w:p>
        </w:tc>
        <w:tc>
          <w:tcPr>
            <w:tcW w:w="2020" w:type="dxa"/>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579.65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528.68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50.97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196.82 </w:t>
            </w:r>
          </w:p>
        </w:tc>
      </w:tr>
      <w:tr w:rsidR="004E1BFC">
        <w:trPr>
          <w:trHeight w:val="285"/>
          <w:jc w:val="center"/>
        </w:trPr>
        <w:tc>
          <w:tcPr>
            <w:tcW w:w="2020"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20108</w:t>
            </w:r>
          </w:p>
        </w:tc>
        <w:tc>
          <w:tcPr>
            <w:tcW w:w="2239"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审计事务</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776.47 </w:t>
            </w:r>
          </w:p>
        </w:tc>
        <w:tc>
          <w:tcPr>
            <w:tcW w:w="2020" w:type="dxa"/>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579.65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528.68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50.97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196.82 </w:t>
            </w:r>
          </w:p>
        </w:tc>
      </w:tr>
      <w:tr w:rsidR="004E1BFC">
        <w:trPr>
          <w:trHeight w:val="285"/>
          <w:jc w:val="center"/>
        </w:trPr>
        <w:tc>
          <w:tcPr>
            <w:tcW w:w="2020"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2010801</w:t>
            </w:r>
          </w:p>
        </w:tc>
        <w:tc>
          <w:tcPr>
            <w:tcW w:w="2239"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行政运行</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579.65 </w:t>
            </w:r>
          </w:p>
        </w:tc>
        <w:tc>
          <w:tcPr>
            <w:tcW w:w="2020" w:type="dxa"/>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579.65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528.68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50.97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r>
      <w:tr w:rsidR="004E1BFC">
        <w:trPr>
          <w:trHeight w:val="285"/>
          <w:jc w:val="center"/>
        </w:trPr>
        <w:tc>
          <w:tcPr>
            <w:tcW w:w="2020"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2010804</w:t>
            </w:r>
          </w:p>
        </w:tc>
        <w:tc>
          <w:tcPr>
            <w:tcW w:w="2239"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审计业务</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105.00 </w:t>
            </w:r>
          </w:p>
        </w:tc>
        <w:tc>
          <w:tcPr>
            <w:tcW w:w="2020" w:type="dxa"/>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105.00 </w:t>
            </w:r>
          </w:p>
        </w:tc>
      </w:tr>
      <w:tr w:rsidR="004E1BFC">
        <w:trPr>
          <w:trHeight w:val="285"/>
          <w:jc w:val="center"/>
        </w:trPr>
        <w:tc>
          <w:tcPr>
            <w:tcW w:w="2020"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2010805</w:t>
            </w:r>
          </w:p>
        </w:tc>
        <w:tc>
          <w:tcPr>
            <w:tcW w:w="2239"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审计管理</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10.32 </w:t>
            </w:r>
          </w:p>
        </w:tc>
        <w:tc>
          <w:tcPr>
            <w:tcW w:w="2020" w:type="dxa"/>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10.32 </w:t>
            </w:r>
          </w:p>
        </w:tc>
      </w:tr>
      <w:tr w:rsidR="004E1BFC">
        <w:trPr>
          <w:trHeight w:val="285"/>
          <w:jc w:val="center"/>
        </w:trPr>
        <w:tc>
          <w:tcPr>
            <w:tcW w:w="2020"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2010806</w:t>
            </w:r>
          </w:p>
        </w:tc>
        <w:tc>
          <w:tcPr>
            <w:tcW w:w="2239"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信息化建设</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8.00 </w:t>
            </w:r>
          </w:p>
        </w:tc>
        <w:tc>
          <w:tcPr>
            <w:tcW w:w="2020" w:type="dxa"/>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8.00 </w:t>
            </w:r>
          </w:p>
        </w:tc>
      </w:tr>
      <w:tr w:rsidR="004E1BFC">
        <w:trPr>
          <w:trHeight w:val="285"/>
          <w:jc w:val="center"/>
        </w:trPr>
        <w:tc>
          <w:tcPr>
            <w:tcW w:w="2020"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2010899</w:t>
            </w:r>
          </w:p>
        </w:tc>
        <w:tc>
          <w:tcPr>
            <w:tcW w:w="2239"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其他审计事务支出</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73.50 </w:t>
            </w:r>
          </w:p>
        </w:tc>
        <w:tc>
          <w:tcPr>
            <w:tcW w:w="2020" w:type="dxa"/>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73.50 </w:t>
            </w:r>
          </w:p>
        </w:tc>
      </w:tr>
      <w:tr w:rsidR="004E1BFC">
        <w:trPr>
          <w:trHeight w:val="285"/>
          <w:jc w:val="center"/>
        </w:trPr>
        <w:tc>
          <w:tcPr>
            <w:tcW w:w="2020"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208</w:t>
            </w:r>
          </w:p>
        </w:tc>
        <w:tc>
          <w:tcPr>
            <w:tcW w:w="2239"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社会保障和就业支出</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115.32 </w:t>
            </w:r>
          </w:p>
        </w:tc>
        <w:tc>
          <w:tcPr>
            <w:tcW w:w="2020" w:type="dxa"/>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115.32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115.32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r>
      <w:tr w:rsidR="004E1BFC">
        <w:trPr>
          <w:trHeight w:val="285"/>
          <w:jc w:val="center"/>
        </w:trPr>
        <w:tc>
          <w:tcPr>
            <w:tcW w:w="2020"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20805</w:t>
            </w:r>
          </w:p>
        </w:tc>
        <w:tc>
          <w:tcPr>
            <w:tcW w:w="2239"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行政事业单位养老支出</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115.32 </w:t>
            </w:r>
          </w:p>
        </w:tc>
        <w:tc>
          <w:tcPr>
            <w:tcW w:w="2020" w:type="dxa"/>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115.32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115.32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r>
      <w:tr w:rsidR="004E1BFC">
        <w:trPr>
          <w:trHeight w:val="285"/>
          <w:jc w:val="center"/>
        </w:trPr>
        <w:tc>
          <w:tcPr>
            <w:tcW w:w="2020"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2080505</w:t>
            </w:r>
          </w:p>
        </w:tc>
        <w:tc>
          <w:tcPr>
            <w:tcW w:w="2239"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机关事业单位基本养老保险缴费支出</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76.88 </w:t>
            </w:r>
          </w:p>
        </w:tc>
        <w:tc>
          <w:tcPr>
            <w:tcW w:w="2020" w:type="dxa"/>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76.88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76.88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r>
      <w:tr w:rsidR="004E1BFC">
        <w:trPr>
          <w:trHeight w:val="285"/>
          <w:jc w:val="center"/>
        </w:trPr>
        <w:tc>
          <w:tcPr>
            <w:tcW w:w="2020"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2080506</w:t>
            </w:r>
          </w:p>
        </w:tc>
        <w:tc>
          <w:tcPr>
            <w:tcW w:w="2239"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机关事业单位职业年金缴费支出</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38.44 </w:t>
            </w:r>
          </w:p>
        </w:tc>
        <w:tc>
          <w:tcPr>
            <w:tcW w:w="2020" w:type="dxa"/>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38.44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38.44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r>
      <w:tr w:rsidR="004E1BFC">
        <w:trPr>
          <w:trHeight w:val="285"/>
          <w:jc w:val="center"/>
        </w:trPr>
        <w:tc>
          <w:tcPr>
            <w:tcW w:w="2020"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210</w:t>
            </w:r>
          </w:p>
        </w:tc>
        <w:tc>
          <w:tcPr>
            <w:tcW w:w="2239"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卫生健康支出</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33.10 </w:t>
            </w:r>
          </w:p>
        </w:tc>
        <w:tc>
          <w:tcPr>
            <w:tcW w:w="2020" w:type="dxa"/>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33.10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33.10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r>
      <w:tr w:rsidR="004E1BFC">
        <w:trPr>
          <w:trHeight w:val="285"/>
          <w:jc w:val="center"/>
        </w:trPr>
        <w:tc>
          <w:tcPr>
            <w:tcW w:w="2020"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21011</w:t>
            </w:r>
          </w:p>
        </w:tc>
        <w:tc>
          <w:tcPr>
            <w:tcW w:w="2239"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行政事业单位医疗</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33.10 </w:t>
            </w:r>
          </w:p>
        </w:tc>
        <w:tc>
          <w:tcPr>
            <w:tcW w:w="2020" w:type="dxa"/>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33.10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33.10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r>
      <w:tr w:rsidR="004E1BFC">
        <w:trPr>
          <w:trHeight w:val="285"/>
          <w:jc w:val="center"/>
        </w:trPr>
        <w:tc>
          <w:tcPr>
            <w:tcW w:w="2020"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2101101</w:t>
            </w:r>
          </w:p>
        </w:tc>
        <w:tc>
          <w:tcPr>
            <w:tcW w:w="2239"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行政单位医疗</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17.42 </w:t>
            </w:r>
          </w:p>
        </w:tc>
        <w:tc>
          <w:tcPr>
            <w:tcW w:w="2020" w:type="dxa"/>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17.42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17.42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r>
      <w:tr w:rsidR="004E1BFC">
        <w:trPr>
          <w:trHeight w:val="285"/>
          <w:jc w:val="center"/>
        </w:trPr>
        <w:tc>
          <w:tcPr>
            <w:tcW w:w="2020"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2101102</w:t>
            </w:r>
          </w:p>
        </w:tc>
        <w:tc>
          <w:tcPr>
            <w:tcW w:w="2239"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事业单位医疗</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7.20 </w:t>
            </w:r>
          </w:p>
        </w:tc>
        <w:tc>
          <w:tcPr>
            <w:tcW w:w="2020" w:type="dxa"/>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7.20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7.20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r>
      <w:tr w:rsidR="004E1BFC">
        <w:trPr>
          <w:trHeight w:val="285"/>
          <w:jc w:val="center"/>
        </w:trPr>
        <w:tc>
          <w:tcPr>
            <w:tcW w:w="2020"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2101103</w:t>
            </w:r>
          </w:p>
        </w:tc>
        <w:tc>
          <w:tcPr>
            <w:tcW w:w="2239"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公务员医疗补助</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8.48 </w:t>
            </w:r>
          </w:p>
        </w:tc>
        <w:tc>
          <w:tcPr>
            <w:tcW w:w="2020" w:type="dxa"/>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8.48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8.48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r>
      <w:tr w:rsidR="004E1BFC">
        <w:trPr>
          <w:trHeight w:val="285"/>
          <w:jc w:val="center"/>
        </w:trPr>
        <w:tc>
          <w:tcPr>
            <w:tcW w:w="2020"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lastRenderedPageBreak/>
              <w:t>221</w:t>
            </w:r>
          </w:p>
        </w:tc>
        <w:tc>
          <w:tcPr>
            <w:tcW w:w="2239"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住房保障支出</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374.14 </w:t>
            </w:r>
          </w:p>
        </w:tc>
        <w:tc>
          <w:tcPr>
            <w:tcW w:w="2020" w:type="dxa"/>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374.14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374.14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r>
      <w:tr w:rsidR="004E1BFC">
        <w:trPr>
          <w:trHeight w:val="285"/>
          <w:jc w:val="center"/>
        </w:trPr>
        <w:tc>
          <w:tcPr>
            <w:tcW w:w="2020"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22102</w:t>
            </w:r>
          </w:p>
        </w:tc>
        <w:tc>
          <w:tcPr>
            <w:tcW w:w="2239"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住房改革支出</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374.14 </w:t>
            </w:r>
          </w:p>
        </w:tc>
        <w:tc>
          <w:tcPr>
            <w:tcW w:w="2020" w:type="dxa"/>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374.14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374.14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r>
      <w:tr w:rsidR="004E1BFC">
        <w:trPr>
          <w:trHeight w:val="285"/>
          <w:jc w:val="center"/>
        </w:trPr>
        <w:tc>
          <w:tcPr>
            <w:tcW w:w="2020"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2210201</w:t>
            </w:r>
          </w:p>
        </w:tc>
        <w:tc>
          <w:tcPr>
            <w:tcW w:w="2239"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住房公积金</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118.13 </w:t>
            </w:r>
          </w:p>
        </w:tc>
        <w:tc>
          <w:tcPr>
            <w:tcW w:w="2020" w:type="dxa"/>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118.13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118.13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r>
      <w:tr w:rsidR="004E1BFC">
        <w:trPr>
          <w:trHeight w:val="285"/>
          <w:jc w:val="center"/>
        </w:trPr>
        <w:tc>
          <w:tcPr>
            <w:tcW w:w="2020"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2210202</w:t>
            </w:r>
          </w:p>
        </w:tc>
        <w:tc>
          <w:tcPr>
            <w:tcW w:w="2239"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提租补贴</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159.76 </w:t>
            </w:r>
          </w:p>
        </w:tc>
        <w:tc>
          <w:tcPr>
            <w:tcW w:w="2020" w:type="dxa"/>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159.76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159.76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r>
      <w:tr w:rsidR="004E1BFC">
        <w:trPr>
          <w:trHeight w:val="285"/>
          <w:jc w:val="center"/>
        </w:trPr>
        <w:tc>
          <w:tcPr>
            <w:tcW w:w="2020" w:type="dxa"/>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2210203</w:t>
            </w:r>
          </w:p>
        </w:tc>
        <w:tc>
          <w:tcPr>
            <w:tcW w:w="2239"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购房补贴</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96.25 </w:t>
            </w:r>
          </w:p>
        </w:tc>
        <w:tc>
          <w:tcPr>
            <w:tcW w:w="2020" w:type="dxa"/>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96.25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96.25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r>
      <w:tr w:rsidR="004E1BFC">
        <w:trPr>
          <w:gridAfter w:val="1"/>
          <w:wAfter w:w="501" w:type="dxa"/>
          <w:trHeight w:val="285"/>
          <w:jc w:val="center"/>
        </w:trPr>
        <w:tc>
          <w:tcPr>
            <w:tcW w:w="2900" w:type="dxa"/>
            <w:gridSpan w:val="2"/>
            <w:tcBorders>
              <w:top w:val="nil"/>
              <w:left w:val="nil"/>
              <w:bottom w:val="nil"/>
              <w:right w:val="nil"/>
            </w:tcBorders>
            <w:shd w:val="clear" w:color="auto" w:fill="auto"/>
            <w:noWrap/>
            <w:vAlign w:val="center"/>
          </w:tcPr>
          <w:p w:rsidR="004E1BFC" w:rsidRDefault="004E1BFC">
            <w:pPr>
              <w:widowControl/>
              <w:jc w:val="left"/>
              <w:rPr>
                <w:rFonts w:ascii="Times New Roman" w:eastAsia="方正仿宋_GBK" w:hAnsi="Times New Roman" w:cs="Times New Roman"/>
                <w:kern w:val="0"/>
                <w:sz w:val="24"/>
                <w:szCs w:val="24"/>
              </w:rPr>
            </w:pPr>
          </w:p>
          <w:p w:rsidR="004E1BFC" w:rsidRDefault="004E1BFC">
            <w:pPr>
              <w:widowControl/>
              <w:jc w:val="left"/>
              <w:rPr>
                <w:rFonts w:ascii="Times New Roman" w:eastAsia="方正仿宋_GBK" w:hAnsi="Times New Roman" w:cs="Times New Roman"/>
                <w:kern w:val="0"/>
                <w:sz w:val="24"/>
                <w:szCs w:val="24"/>
              </w:rPr>
            </w:pPr>
          </w:p>
          <w:p w:rsidR="004E1BFC" w:rsidRDefault="005902C5">
            <w:pPr>
              <w:widowControl/>
              <w:jc w:val="left"/>
              <w:rPr>
                <w:rFonts w:ascii="宋体" w:eastAsia="宋体" w:hAnsi="宋体" w:cs="宋体"/>
                <w:color w:val="000000"/>
                <w:kern w:val="0"/>
                <w:sz w:val="22"/>
              </w:rPr>
            </w:pPr>
            <w:r>
              <w:rPr>
                <w:rFonts w:ascii="Times New Roman" w:eastAsia="方正仿宋_GBK" w:hAnsi="Times New Roman" w:cs="Times New Roman" w:hint="eastAsia"/>
                <w:kern w:val="0"/>
                <w:sz w:val="24"/>
                <w:szCs w:val="24"/>
              </w:rPr>
              <w:t>公开</w:t>
            </w:r>
            <w:r>
              <w:rPr>
                <w:rFonts w:ascii="Times New Roman" w:eastAsia="方正仿宋_GBK" w:hAnsi="Times New Roman" w:cs="Times New Roman" w:hint="eastAsia"/>
                <w:kern w:val="0"/>
                <w:sz w:val="24"/>
                <w:szCs w:val="24"/>
              </w:rPr>
              <w:t>06</w:t>
            </w:r>
            <w:r>
              <w:rPr>
                <w:rFonts w:ascii="Times New Roman" w:eastAsia="方正仿宋_GBK" w:hAnsi="Times New Roman" w:cs="Times New Roman" w:hint="eastAsia"/>
                <w:kern w:val="0"/>
                <w:sz w:val="24"/>
                <w:szCs w:val="24"/>
              </w:rPr>
              <w:t>表</w:t>
            </w:r>
          </w:p>
        </w:tc>
        <w:tc>
          <w:tcPr>
            <w:tcW w:w="2900" w:type="dxa"/>
            <w:gridSpan w:val="2"/>
            <w:tcBorders>
              <w:top w:val="nil"/>
              <w:left w:val="nil"/>
              <w:bottom w:val="nil"/>
              <w:right w:val="nil"/>
            </w:tcBorders>
            <w:shd w:val="clear" w:color="auto" w:fill="auto"/>
            <w:noWrap/>
            <w:vAlign w:val="center"/>
          </w:tcPr>
          <w:p w:rsidR="004E1BFC" w:rsidRDefault="004E1BFC">
            <w:pPr>
              <w:widowControl/>
              <w:jc w:val="left"/>
              <w:rPr>
                <w:rFonts w:ascii="宋体" w:eastAsia="宋体" w:hAnsi="宋体" w:cs="宋体"/>
                <w:color w:val="000000"/>
                <w:kern w:val="0"/>
                <w:sz w:val="22"/>
              </w:rPr>
            </w:pPr>
          </w:p>
        </w:tc>
        <w:tc>
          <w:tcPr>
            <w:tcW w:w="2900" w:type="dxa"/>
            <w:gridSpan w:val="3"/>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c>
          <w:tcPr>
            <w:tcW w:w="2900" w:type="dxa"/>
            <w:gridSpan w:val="2"/>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c>
          <w:tcPr>
            <w:tcW w:w="2258" w:type="dxa"/>
            <w:gridSpan w:val="2"/>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r>
      <w:tr w:rsidR="004E1BFC">
        <w:trPr>
          <w:gridAfter w:val="1"/>
          <w:wAfter w:w="501" w:type="dxa"/>
          <w:trHeight w:val="420"/>
          <w:jc w:val="center"/>
        </w:trPr>
        <w:tc>
          <w:tcPr>
            <w:tcW w:w="13858" w:type="dxa"/>
            <w:gridSpan w:val="11"/>
            <w:tcBorders>
              <w:top w:val="nil"/>
              <w:left w:val="nil"/>
              <w:bottom w:val="nil"/>
              <w:right w:val="nil"/>
            </w:tcBorders>
            <w:shd w:val="clear" w:color="auto" w:fill="auto"/>
            <w:noWrap/>
            <w:vAlign w:val="center"/>
          </w:tcPr>
          <w:p w:rsidR="004E1BFC" w:rsidRDefault="005902C5">
            <w:pPr>
              <w:widowControl/>
              <w:jc w:val="center"/>
              <w:rPr>
                <w:rFonts w:ascii="方正小标宋_GBK" w:eastAsia="方正小标宋_GBK" w:hAnsi="宋体" w:cs="宋体"/>
                <w:kern w:val="0"/>
                <w:sz w:val="36"/>
                <w:szCs w:val="36"/>
              </w:rPr>
            </w:pPr>
            <w:r>
              <w:rPr>
                <w:rFonts w:ascii="方正小标宋_GBK" w:eastAsia="方正小标宋_GBK" w:hAnsi="宋体" w:cs="宋体" w:hint="eastAsia"/>
                <w:kern w:val="0"/>
                <w:sz w:val="36"/>
                <w:szCs w:val="36"/>
              </w:rPr>
              <w:t>财政拨款基本支出表（经济科目）</w:t>
            </w:r>
          </w:p>
        </w:tc>
      </w:tr>
      <w:tr w:rsidR="004E1BFC">
        <w:trPr>
          <w:gridAfter w:val="1"/>
          <w:wAfter w:w="501" w:type="dxa"/>
          <w:trHeight w:val="285"/>
          <w:jc w:val="center"/>
        </w:trPr>
        <w:tc>
          <w:tcPr>
            <w:tcW w:w="2900" w:type="dxa"/>
            <w:gridSpan w:val="2"/>
            <w:tcBorders>
              <w:top w:val="nil"/>
              <w:left w:val="nil"/>
              <w:bottom w:val="nil"/>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部门：</w:t>
            </w:r>
            <w:r>
              <w:rPr>
                <w:rFonts w:ascii="Times New Roman" w:eastAsia="宋体" w:hAnsi="Times New Roman" w:hint="eastAsia"/>
                <w:kern w:val="0"/>
                <w:sz w:val="20"/>
                <w:szCs w:val="20"/>
              </w:rPr>
              <w:t>常州市武进区审计局</w:t>
            </w:r>
          </w:p>
        </w:tc>
        <w:tc>
          <w:tcPr>
            <w:tcW w:w="2900" w:type="dxa"/>
            <w:gridSpan w:val="2"/>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900" w:type="dxa"/>
            <w:gridSpan w:val="3"/>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900" w:type="dxa"/>
            <w:gridSpan w:val="2"/>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258" w:type="dxa"/>
            <w:gridSpan w:val="2"/>
            <w:tcBorders>
              <w:top w:val="nil"/>
              <w:left w:val="nil"/>
              <w:bottom w:val="nil"/>
              <w:right w:val="nil"/>
            </w:tcBorders>
            <w:shd w:val="clear" w:color="auto" w:fill="auto"/>
            <w:noWrap/>
            <w:vAlign w:val="center"/>
          </w:tcPr>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单位：万元</w:t>
            </w:r>
          </w:p>
        </w:tc>
      </w:tr>
      <w:tr w:rsidR="004E1BFC">
        <w:trPr>
          <w:gridAfter w:val="1"/>
          <w:wAfter w:w="501" w:type="dxa"/>
          <w:trHeight w:val="285"/>
          <w:jc w:val="center"/>
        </w:trPr>
        <w:tc>
          <w:tcPr>
            <w:tcW w:w="58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E1BFC" w:rsidRDefault="005902C5">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部门预算支出经济分类科目</w:t>
            </w:r>
          </w:p>
        </w:tc>
        <w:tc>
          <w:tcPr>
            <w:tcW w:w="8058" w:type="dxa"/>
            <w:gridSpan w:val="7"/>
            <w:tcBorders>
              <w:top w:val="single" w:sz="4" w:space="0" w:color="auto"/>
              <w:left w:val="nil"/>
              <w:bottom w:val="single" w:sz="4" w:space="0" w:color="auto"/>
              <w:right w:val="single" w:sz="4" w:space="0" w:color="auto"/>
            </w:tcBorders>
            <w:shd w:val="clear" w:color="auto" w:fill="auto"/>
            <w:noWrap/>
            <w:vAlign w:val="center"/>
          </w:tcPr>
          <w:p w:rsidR="004E1BFC" w:rsidRDefault="005902C5">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本年财政拨款基本支出</w:t>
            </w:r>
          </w:p>
        </w:tc>
      </w:tr>
      <w:tr w:rsidR="004E1BFC">
        <w:trPr>
          <w:gridAfter w:val="1"/>
          <w:wAfter w:w="501" w:type="dxa"/>
          <w:trHeight w:val="285"/>
          <w:jc w:val="center"/>
        </w:trPr>
        <w:tc>
          <w:tcPr>
            <w:tcW w:w="29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科目编码</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科目名称</w:t>
            </w:r>
          </w:p>
        </w:tc>
        <w:tc>
          <w:tcPr>
            <w:tcW w:w="2900" w:type="dxa"/>
            <w:gridSpan w:val="3"/>
            <w:tcBorders>
              <w:top w:val="nil"/>
              <w:left w:val="nil"/>
              <w:bottom w:val="single" w:sz="4" w:space="0" w:color="auto"/>
              <w:right w:val="single" w:sz="4" w:space="0" w:color="auto"/>
            </w:tcBorders>
            <w:shd w:val="clear" w:color="auto" w:fill="auto"/>
            <w:noWrap/>
            <w:vAlign w:val="center"/>
          </w:tcPr>
          <w:p w:rsidR="004E1BFC" w:rsidRDefault="005902C5">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合计</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人员经费</w:t>
            </w:r>
          </w:p>
        </w:tc>
        <w:tc>
          <w:tcPr>
            <w:tcW w:w="2258"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公用经费</w:t>
            </w:r>
          </w:p>
        </w:tc>
      </w:tr>
      <w:tr w:rsidR="004E1BFC">
        <w:trPr>
          <w:gridAfter w:val="1"/>
          <w:wAfter w:w="501" w:type="dxa"/>
          <w:trHeight w:val="285"/>
          <w:jc w:val="center"/>
        </w:trPr>
        <w:tc>
          <w:tcPr>
            <w:tcW w:w="29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合  计</w:t>
            </w:r>
          </w:p>
        </w:tc>
        <w:tc>
          <w:tcPr>
            <w:tcW w:w="290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 xml:space="preserve">1,102.21 </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 xml:space="preserve">1,051.24 </w:t>
            </w:r>
          </w:p>
        </w:tc>
        <w:tc>
          <w:tcPr>
            <w:tcW w:w="2258"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 xml:space="preserve">50.97 </w:t>
            </w:r>
          </w:p>
        </w:tc>
      </w:tr>
      <w:tr w:rsidR="004E1BFC">
        <w:trPr>
          <w:gridAfter w:val="1"/>
          <w:wAfter w:w="501" w:type="dxa"/>
          <w:trHeight w:val="300"/>
          <w:jc w:val="center"/>
        </w:trPr>
        <w:tc>
          <w:tcPr>
            <w:tcW w:w="29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301</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工资福利支出</w:t>
            </w:r>
          </w:p>
        </w:tc>
        <w:tc>
          <w:tcPr>
            <w:tcW w:w="290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1,050.19 </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1,050.19 </w:t>
            </w:r>
          </w:p>
        </w:tc>
        <w:tc>
          <w:tcPr>
            <w:tcW w:w="2258"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　</w:t>
            </w:r>
          </w:p>
        </w:tc>
      </w:tr>
      <w:tr w:rsidR="004E1BFC">
        <w:trPr>
          <w:gridAfter w:val="1"/>
          <w:wAfter w:w="501" w:type="dxa"/>
          <w:trHeight w:val="300"/>
          <w:jc w:val="center"/>
        </w:trPr>
        <w:tc>
          <w:tcPr>
            <w:tcW w:w="29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30101</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基本工资</w:t>
            </w:r>
          </w:p>
        </w:tc>
        <w:tc>
          <w:tcPr>
            <w:tcW w:w="290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175.07 </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175.07 </w:t>
            </w:r>
          </w:p>
        </w:tc>
        <w:tc>
          <w:tcPr>
            <w:tcW w:w="2258"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　</w:t>
            </w:r>
          </w:p>
        </w:tc>
      </w:tr>
      <w:tr w:rsidR="004E1BFC">
        <w:trPr>
          <w:gridAfter w:val="1"/>
          <w:wAfter w:w="501" w:type="dxa"/>
          <w:trHeight w:val="300"/>
          <w:jc w:val="center"/>
        </w:trPr>
        <w:tc>
          <w:tcPr>
            <w:tcW w:w="29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30102</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津贴补贴</w:t>
            </w:r>
          </w:p>
        </w:tc>
        <w:tc>
          <w:tcPr>
            <w:tcW w:w="290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599.96 </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599.96 </w:t>
            </w:r>
          </w:p>
        </w:tc>
        <w:tc>
          <w:tcPr>
            <w:tcW w:w="2258"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　</w:t>
            </w:r>
          </w:p>
        </w:tc>
      </w:tr>
      <w:tr w:rsidR="004E1BFC">
        <w:trPr>
          <w:gridAfter w:val="1"/>
          <w:wAfter w:w="501" w:type="dxa"/>
          <w:trHeight w:val="300"/>
          <w:jc w:val="center"/>
        </w:trPr>
        <w:tc>
          <w:tcPr>
            <w:tcW w:w="29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30108</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机关事业单位基本养老保险缴费</w:t>
            </w:r>
          </w:p>
        </w:tc>
        <w:tc>
          <w:tcPr>
            <w:tcW w:w="290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76.88 </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76.88 </w:t>
            </w:r>
          </w:p>
        </w:tc>
        <w:tc>
          <w:tcPr>
            <w:tcW w:w="2258"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　</w:t>
            </w:r>
          </w:p>
        </w:tc>
      </w:tr>
      <w:tr w:rsidR="004E1BFC">
        <w:trPr>
          <w:gridAfter w:val="1"/>
          <w:wAfter w:w="501" w:type="dxa"/>
          <w:trHeight w:val="300"/>
          <w:jc w:val="center"/>
        </w:trPr>
        <w:tc>
          <w:tcPr>
            <w:tcW w:w="29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30109</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职业年金缴费 </w:t>
            </w:r>
          </w:p>
        </w:tc>
        <w:tc>
          <w:tcPr>
            <w:tcW w:w="290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38.44 </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38.44 </w:t>
            </w:r>
          </w:p>
        </w:tc>
        <w:tc>
          <w:tcPr>
            <w:tcW w:w="2258"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　</w:t>
            </w:r>
          </w:p>
        </w:tc>
      </w:tr>
      <w:tr w:rsidR="004E1BFC">
        <w:trPr>
          <w:gridAfter w:val="1"/>
          <w:wAfter w:w="501" w:type="dxa"/>
          <w:trHeight w:val="300"/>
          <w:jc w:val="center"/>
        </w:trPr>
        <w:tc>
          <w:tcPr>
            <w:tcW w:w="29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30110</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职工基本医疗保险缴费 </w:t>
            </w:r>
          </w:p>
        </w:tc>
        <w:tc>
          <w:tcPr>
            <w:tcW w:w="290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24.61 </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24.61 </w:t>
            </w:r>
          </w:p>
        </w:tc>
        <w:tc>
          <w:tcPr>
            <w:tcW w:w="2258"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　</w:t>
            </w:r>
          </w:p>
        </w:tc>
      </w:tr>
      <w:tr w:rsidR="004E1BFC">
        <w:trPr>
          <w:gridAfter w:val="1"/>
          <w:wAfter w:w="501" w:type="dxa"/>
          <w:trHeight w:val="300"/>
          <w:jc w:val="center"/>
        </w:trPr>
        <w:tc>
          <w:tcPr>
            <w:tcW w:w="29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30111</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公务员医疗补助缴费</w:t>
            </w:r>
          </w:p>
        </w:tc>
        <w:tc>
          <w:tcPr>
            <w:tcW w:w="290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8.48 </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8.48 </w:t>
            </w:r>
          </w:p>
        </w:tc>
        <w:tc>
          <w:tcPr>
            <w:tcW w:w="2258"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　</w:t>
            </w:r>
          </w:p>
        </w:tc>
      </w:tr>
      <w:tr w:rsidR="004E1BFC">
        <w:trPr>
          <w:gridAfter w:val="1"/>
          <w:wAfter w:w="501" w:type="dxa"/>
          <w:trHeight w:val="300"/>
          <w:jc w:val="center"/>
        </w:trPr>
        <w:tc>
          <w:tcPr>
            <w:tcW w:w="29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30112</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其他社会保障缴费 </w:t>
            </w:r>
          </w:p>
        </w:tc>
        <w:tc>
          <w:tcPr>
            <w:tcW w:w="290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4.92 </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4.92 </w:t>
            </w:r>
          </w:p>
        </w:tc>
        <w:tc>
          <w:tcPr>
            <w:tcW w:w="2258"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　</w:t>
            </w:r>
          </w:p>
        </w:tc>
      </w:tr>
      <w:tr w:rsidR="004E1BFC">
        <w:trPr>
          <w:gridAfter w:val="1"/>
          <w:wAfter w:w="501" w:type="dxa"/>
          <w:trHeight w:val="300"/>
          <w:jc w:val="center"/>
        </w:trPr>
        <w:tc>
          <w:tcPr>
            <w:tcW w:w="29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30113</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住房公积金</w:t>
            </w:r>
          </w:p>
        </w:tc>
        <w:tc>
          <w:tcPr>
            <w:tcW w:w="290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118.13 </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118.13 </w:t>
            </w:r>
          </w:p>
        </w:tc>
        <w:tc>
          <w:tcPr>
            <w:tcW w:w="2258"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　</w:t>
            </w:r>
          </w:p>
        </w:tc>
      </w:tr>
      <w:tr w:rsidR="004E1BFC">
        <w:trPr>
          <w:gridAfter w:val="1"/>
          <w:wAfter w:w="501" w:type="dxa"/>
          <w:trHeight w:val="300"/>
          <w:jc w:val="center"/>
        </w:trPr>
        <w:tc>
          <w:tcPr>
            <w:tcW w:w="29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30114</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医疗费 </w:t>
            </w:r>
          </w:p>
        </w:tc>
        <w:tc>
          <w:tcPr>
            <w:tcW w:w="290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3.70 </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3.70 </w:t>
            </w:r>
          </w:p>
        </w:tc>
        <w:tc>
          <w:tcPr>
            <w:tcW w:w="2258"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　</w:t>
            </w:r>
          </w:p>
        </w:tc>
      </w:tr>
      <w:tr w:rsidR="004E1BFC">
        <w:trPr>
          <w:gridAfter w:val="1"/>
          <w:wAfter w:w="501" w:type="dxa"/>
          <w:trHeight w:val="300"/>
          <w:jc w:val="center"/>
        </w:trPr>
        <w:tc>
          <w:tcPr>
            <w:tcW w:w="29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302</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商品和服务支出</w:t>
            </w:r>
          </w:p>
        </w:tc>
        <w:tc>
          <w:tcPr>
            <w:tcW w:w="290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50.97 </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　</w:t>
            </w:r>
          </w:p>
        </w:tc>
        <w:tc>
          <w:tcPr>
            <w:tcW w:w="2258"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50.97 </w:t>
            </w:r>
          </w:p>
        </w:tc>
      </w:tr>
      <w:tr w:rsidR="004E1BFC">
        <w:trPr>
          <w:gridAfter w:val="1"/>
          <w:wAfter w:w="501" w:type="dxa"/>
          <w:trHeight w:val="300"/>
          <w:jc w:val="center"/>
        </w:trPr>
        <w:tc>
          <w:tcPr>
            <w:tcW w:w="29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lastRenderedPageBreak/>
              <w:t>30201</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办公费</w:t>
            </w:r>
          </w:p>
        </w:tc>
        <w:tc>
          <w:tcPr>
            <w:tcW w:w="290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15.00 </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　</w:t>
            </w:r>
          </w:p>
        </w:tc>
        <w:tc>
          <w:tcPr>
            <w:tcW w:w="2258"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15.00 </w:t>
            </w:r>
          </w:p>
        </w:tc>
      </w:tr>
      <w:tr w:rsidR="004E1BFC">
        <w:trPr>
          <w:gridAfter w:val="1"/>
          <w:wAfter w:w="501" w:type="dxa"/>
          <w:trHeight w:val="300"/>
          <w:jc w:val="center"/>
        </w:trPr>
        <w:tc>
          <w:tcPr>
            <w:tcW w:w="29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30202</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印刷费</w:t>
            </w:r>
          </w:p>
        </w:tc>
        <w:tc>
          <w:tcPr>
            <w:tcW w:w="290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2.00 </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　</w:t>
            </w:r>
          </w:p>
        </w:tc>
        <w:tc>
          <w:tcPr>
            <w:tcW w:w="2258"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2.00 </w:t>
            </w:r>
          </w:p>
        </w:tc>
      </w:tr>
      <w:tr w:rsidR="004E1BFC">
        <w:trPr>
          <w:gridAfter w:val="1"/>
          <w:wAfter w:w="501" w:type="dxa"/>
          <w:trHeight w:val="300"/>
          <w:jc w:val="center"/>
        </w:trPr>
        <w:tc>
          <w:tcPr>
            <w:tcW w:w="29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30207</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邮电费</w:t>
            </w:r>
          </w:p>
        </w:tc>
        <w:tc>
          <w:tcPr>
            <w:tcW w:w="290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2.50 </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　</w:t>
            </w:r>
          </w:p>
        </w:tc>
        <w:tc>
          <w:tcPr>
            <w:tcW w:w="2258"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2.50 </w:t>
            </w:r>
          </w:p>
        </w:tc>
      </w:tr>
      <w:tr w:rsidR="004E1BFC">
        <w:trPr>
          <w:gridAfter w:val="1"/>
          <w:wAfter w:w="501" w:type="dxa"/>
          <w:trHeight w:val="300"/>
          <w:jc w:val="center"/>
        </w:trPr>
        <w:tc>
          <w:tcPr>
            <w:tcW w:w="29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30211</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差旅费</w:t>
            </w:r>
          </w:p>
        </w:tc>
        <w:tc>
          <w:tcPr>
            <w:tcW w:w="290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5.00 </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　</w:t>
            </w:r>
          </w:p>
        </w:tc>
        <w:tc>
          <w:tcPr>
            <w:tcW w:w="2258"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5.00 </w:t>
            </w:r>
          </w:p>
        </w:tc>
      </w:tr>
      <w:tr w:rsidR="004E1BFC">
        <w:trPr>
          <w:gridAfter w:val="1"/>
          <w:wAfter w:w="501" w:type="dxa"/>
          <w:trHeight w:val="300"/>
          <w:jc w:val="center"/>
        </w:trPr>
        <w:tc>
          <w:tcPr>
            <w:tcW w:w="29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30213</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维修（护）费</w:t>
            </w:r>
          </w:p>
        </w:tc>
        <w:tc>
          <w:tcPr>
            <w:tcW w:w="290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0.50 </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　</w:t>
            </w:r>
          </w:p>
        </w:tc>
        <w:tc>
          <w:tcPr>
            <w:tcW w:w="2258"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0.50 </w:t>
            </w:r>
          </w:p>
        </w:tc>
      </w:tr>
      <w:tr w:rsidR="004E1BFC">
        <w:trPr>
          <w:gridAfter w:val="1"/>
          <w:wAfter w:w="501" w:type="dxa"/>
          <w:trHeight w:val="300"/>
          <w:jc w:val="center"/>
        </w:trPr>
        <w:tc>
          <w:tcPr>
            <w:tcW w:w="29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30214</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租赁费</w:t>
            </w:r>
          </w:p>
        </w:tc>
        <w:tc>
          <w:tcPr>
            <w:tcW w:w="290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1.00 </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　</w:t>
            </w:r>
          </w:p>
        </w:tc>
        <w:tc>
          <w:tcPr>
            <w:tcW w:w="2258"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1.00 </w:t>
            </w:r>
          </w:p>
        </w:tc>
      </w:tr>
      <w:tr w:rsidR="004E1BFC">
        <w:trPr>
          <w:gridAfter w:val="1"/>
          <w:wAfter w:w="501" w:type="dxa"/>
          <w:trHeight w:val="300"/>
          <w:jc w:val="center"/>
        </w:trPr>
        <w:tc>
          <w:tcPr>
            <w:tcW w:w="29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30215</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会议费</w:t>
            </w:r>
          </w:p>
        </w:tc>
        <w:tc>
          <w:tcPr>
            <w:tcW w:w="290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4.00 </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　</w:t>
            </w:r>
          </w:p>
        </w:tc>
        <w:tc>
          <w:tcPr>
            <w:tcW w:w="2258"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4.00 </w:t>
            </w:r>
          </w:p>
        </w:tc>
      </w:tr>
      <w:tr w:rsidR="004E1BFC">
        <w:trPr>
          <w:gridAfter w:val="1"/>
          <w:wAfter w:w="501" w:type="dxa"/>
          <w:trHeight w:val="300"/>
          <w:jc w:val="center"/>
        </w:trPr>
        <w:tc>
          <w:tcPr>
            <w:tcW w:w="29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30216</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培训费</w:t>
            </w:r>
          </w:p>
        </w:tc>
        <w:tc>
          <w:tcPr>
            <w:tcW w:w="290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4.00 </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　</w:t>
            </w:r>
          </w:p>
        </w:tc>
        <w:tc>
          <w:tcPr>
            <w:tcW w:w="2258"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4.00 </w:t>
            </w:r>
          </w:p>
        </w:tc>
      </w:tr>
      <w:tr w:rsidR="004E1BFC">
        <w:trPr>
          <w:gridAfter w:val="1"/>
          <w:wAfter w:w="501" w:type="dxa"/>
          <w:trHeight w:val="300"/>
          <w:jc w:val="center"/>
        </w:trPr>
        <w:tc>
          <w:tcPr>
            <w:tcW w:w="29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30217</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公务接待费</w:t>
            </w:r>
          </w:p>
        </w:tc>
        <w:tc>
          <w:tcPr>
            <w:tcW w:w="290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0.40 </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　</w:t>
            </w:r>
          </w:p>
        </w:tc>
        <w:tc>
          <w:tcPr>
            <w:tcW w:w="2258"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0.40 </w:t>
            </w:r>
          </w:p>
        </w:tc>
      </w:tr>
      <w:tr w:rsidR="004E1BFC">
        <w:trPr>
          <w:gridAfter w:val="1"/>
          <w:wAfter w:w="501" w:type="dxa"/>
          <w:trHeight w:val="300"/>
          <w:jc w:val="center"/>
        </w:trPr>
        <w:tc>
          <w:tcPr>
            <w:tcW w:w="29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30228</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工会经费</w:t>
            </w:r>
          </w:p>
        </w:tc>
        <w:tc>
          <w:tcPr>
            <w:tcW w:w="290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11.72 </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　</w:t>
            </w:r>
          </w:p>
        </w:tc>
        <w:tc>
          <w:tcPr>
            <w:tcW w:w="2258"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11.72 </w:t>
            </w:r>
          </w:p>
        </w:tc>
      </w:tr>
      <w:tr w:rsidR="004E1BFC">
        <w:trPr>
          <w:gridAfter w:val="1"/>
          <w:wAfter w:w="501" w:type="dxa"/>
          <w:trHeight w:val="300"/>
          <w:jc w:val="center"/>
        </w:trPr>
        <w:tc>
          <w:tcPr>
            <w:tcW w:w="29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30229</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福利费</w:t>
            </w:r>
          </w:p>
        </w:tc>
        <w:tc>
          <w:tcPr>
            <w:tcW w:w="290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1.39 </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　</w:t>
            </w:r>
          </w:p>
        </w:tc>
        <w:tc>
          <w:tcPr>
            <w:tcW w:w="2258"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1.39 </w:t>
            </w:r>
          </w:p>
        </w:tc>
      </w:tr>
      <w:tr w:rsidR="004E1BFC">
        <w:trPr>
          <w:gridAfter w:val="1"/>
          <w:wAfter w:w="501" w:type="dxa"/>
          <w:trHeight w:val="300"/>
          <w:jc w:val="center"/>
        </w:trPr>
        <w:tc>
          <w:tcPr>
            <w:tcW w:w="29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30299</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其他商品和服务支出</w:t>
            </w:r>
          </w:p>
        </w:tc>
        <w:tc>
          <w:tcPr>
            <w:tcW w:w="290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3.46 </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　</w:t>
            </w:r>
          </w:p>
        </w:tc>
        <w:tc>
          <w:tcPr>
            <w:tcW w:w="2258"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3.46 </w:t>
            </w:r>
          </w:p>
        </w:tc>
      </w:tr>
      <w:tr w:rsidR="004E1BFC">
        <w:trPr>
          <w:gridAfter w:val="1"/>
          <w:wAfter w:w="501" w:type="dxa"/>
          <w:trHeight w:val="300"/>
          <w:jc w:val="center"/>
        </w:trPr>
        <w:tc>
          <w:tcPr>
            <w:tcW w:w="29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303</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对个人和家庭的补助</w:t>
            </w:r>
          </w:p>
        </w:tc>
        <w:tc>
          <w:tcPr>
            <w:tcW w:w="290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1.05 </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1.05 </w:t>
            </w:r>
          </w:p>
        </w:tc>
        <w:tc>
          <w:tcPr>
            <w:tcW w:w="2258"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　</w:t>
            </w:r>
          </w:p>
        </w:tc>
      </w:tr>
      <w:tr w:rsidR="004E1BFC">
        <w:trPr>
          <w:gridAfter w:val="1"/>
          <w:wAfter w:w="501" w:type="dxa"/>
          <w:trHeight w:val="300"/>
          <w:jc w:val="center"/>
        </w:trPr>
        <w:tc>
          <w:tcPr>
            <w:tcW w:w="29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30302</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退休费</w:t>
            </w:r>
          </w:p>
        </w:tc>
        <w:tc>
          <w:tcPr>
            <w:tcW w:w="290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1.05 </w:t>
            </w:r>
          </w:p>
        </w:tc>
        <w:tc>
          <w:tcPr>
            <w:tcW w:w="2900"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1.05 </w:t>
            </w:r>
          </w:p>
        </w:tc>
        <w:tc>
          <w:tcPr>
            <w:tcW w:w="2258" w:type="dxa"/>
            <w:gridSpan w:val="2"/>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ajorEastAsia" w:eastAsiaTheme="majorEastAsia" w:hAnsiTheme="majorEastAsia" w:cs="宋体"/>
                <w:color w:val="000000"/>
                <w:sz w:val="20"/>
                <w:szCs w:val="20"/>
              </w:rPr>
            </w:pPr>
            <w:r>
              <w:rPr>
                <w:rFonts w:asciiTheme="majorEastAsia" w:eastAsiaTheme="majorEastAsia" w:hAnsiTheme="majorEastAsia" w:hint="eastAsia"/>
                <w:color w:val="000000"/>
                <w:sz w:val="20"/>
                <w:szCs w:val="20"/>
              </w:rPr>
              <w:t xml:space="preserve">　</w:t>
            </w:r>
          </w:p>
        </w:tc>
      </w:tr>
    </w:tbl>
    <w:p w:rsidR="004E1BFC" w:rsidRDefault="004E1BFC">
      <w:pPr>
        <w:autoSpaceDE w:val="0"/>
        <w:autoSpaceDN w:val="0"/>
        <w:snapToGrid w:val="0"/>
        <w:spacing w:before="100" w:beforeAutospacing="1" w:after="100" w:afterAutospacing="1" w:line="550" w:lineRule="exact"/>
        <w:rPr>
          <w:rFonts w:ascii="Times New Roman" w:eastAsia="方正小标宋_GBK" w:hAnsi="Times New Roman" w:cs="Times New Roman"/>
          <w:kern w:val="0"/>
          <w:sz w:val="36"/>
          <w:szCs w:val="36"/>
        </w:rPr>
      </w:pPr>
    </w:p>
    <w:tbl>
      <w:tblPr>
        <w:tblW w:w="14430" w:type="dxa"/>
        <w:jc w:val="center"/>
        <w:tblLook w:val="04A0"/>
      </w:tblPr>
      <w:tblGrid>
        <w:gridCol w:w="1780"/>
        <w:gridCol w:w="220"/>
        <w:gridCol w:w="518"/>
        <w:gridCol w:w="242"/>
        <w:gridCol w:w="100"/>
        <w:gridCol w:w="700"/>
        <w:gridCol w:w="517"/>
        <w:gridCol w:w="162"/>
        <w:gridCol w:w="1101"/>
        <w:gridCol w:w="380"/>
        <w:gridCol w:w="430"/>
        <w:gridCol w:w="89"/>
        <w:gridCol w:w="881"/>
        <w:gridCol w:w="1119"/>
        <w:gridCol w:w="341"/>
        <w:gridCol w:w="320"/>
        <w:gridCol w:w="10"/>
        <w:gridCol w:w="1329"/>
        <w:gridCol w:w="441"/>
        <w:gridCol w:w="760"/>
        <w:gridCol w:w="230"/>
        <w:gridCol w:w="569"/>
        <w:gridCol w:w="221"/>
        <w:gridCol w:w="1780"/>
        <w:gridCol w:w="60"/>
        <w:gridCol w:w="130"/>
      </w:tblGrid>
      <w:tr w:rsidR="004E1BFC">
        <w:trPr>
          <w:gridAfter w:val="2"/>
          <w:wAfter w:w="190" w:type="dxa"/>
          <w:trHeight w:val="285"/>
          <w:jc w:val="center"/>
        </w:trPr>
        <w:tc>
          <w:tcPr>
            <w:tcW w:w="2000" w:type="dxa"/>
            <w:gridSpan w:val="2"/>
            <w:tcBorders>
              <w:top w:val="nil"/>
              <w:left w:val="nil"/>
              <w:bottom w:val="nil"/>
              <w:right w:val="nil"/>
            </w:tcBorders>
            <w:shd w:val="clear" w:color="auto" w:fill="auto"/>
            <w:noWrap/>
            <w:vAlign w:val="center"/>
          </w:tcPr>
          <w:p w:rsidR="004E1BFC" w:rsidRDefault="005902C5">
            <w:pPr>
              <w:widowControl/>
              <w:jc w:val="left"/>
              <w:rPr>
                <w:rFonts w:ascii="宋体" w:eastAsia="宋体" w:hAnsi="宋体" w:cs="宋体"/>
                <w:color w:val="000000"/>
                <w:kern w:val="0"/>
                <w:sz w:val="22"/>
              </w:rPr>
            </w:pPr>
            <w:r>
              <w:rPr>
                <w:rFonts w:ascii="Times New Roman" w:eastAsia="方正仿宋_GBK" w:hAnsi="Times New Roman" w:cs="Times New Roman" w:hint="eastAsia"/>
                <w:kern w:val="0"/>
                <w:sz w:val="24"/>
                <w:szCs w:val="24"/>
              </w:rPr>
              <w:t>公开</w:t>
            </w:r>
            <w:r>
              <w:rPr>
                <w:rFonts w:ascii="Times New Roman" w:eastAsia="方正仿宋_GBK" w:hAnsi="Times New Roman" w:cs="Times New Roman" w:hint="eastAsia"/>
                <w:kern w:val="0"/>
                <w:sz w:val="24"/>
                <w:szCs w:val="24"/>
              </w:rPr>
              <w:t>07</w:t>
            </w:r>
            <w:r>
              <w:rPr>
                <w:rFonts w:ascii="Times New Roman" w:eastAsia="方正仿宋_GBK" w:hAnsi="Times New Roman" w:cs="Times New Roman" w:hint="eastAsia"/>
                <w:kern w:val="0"/>
                <w:sz w:val="24"/>
                <w:szCs w:val="24"/>
              </w:rPr>
              <w:t>表</w:t>
            </w:r>
          </w:p>
        </w:tc>
        <w:tc>
          <w:tcPr>
            <w:tcW w:w="2239" w:type="dxa"/>
            <w:gridSpan w:val="6"/>
            <w:tcBorders>
              <w:top w:val="nil"/>
              <w:left w:val="nil"/>
              <w:bottom w:val="nil"/>
              <w:right w:val="nil"/>
            </w:tcBorders>
            <w:shd w:val="clear" w:color="auto" w:fill="auto"/>
            <w:noWrap/>
            <w:vAlign w:val="center"/>
          </w:tcPr>
          <w:p w:rsidR="004E1BFC" w:rsidRDefault="004E1BFC">
            <w:pPr>
              <w:widowControl/>
              <w:jc w:val="left"/>
              <w:rPr>
                <w:rFonts w:ascii="宋体" w:eastAsia="宋体" w:hAnsi="宋体" w:cs="宋体"/>
                <w:color w:val="000000"/>
                <w:kern w:val="0"/>
                <w:sz w:val="22"/>
              </w:rPr>
            </w:pPr>
          </w:p>
        </w:tc>
        <w:tc>
          <w:tcPr>
            <w:tcW w:w="2000" w:type="dxa"/>
            <w:gridSpan w:val="4"/>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c>
          <w:tcPr>
            <w:tcW w:w="2000" w:type="dxa"/>
            <w:gridSpan w:val="2"/>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c>
          <w:tcPr>
            <w:tcW w:w="2000" w:type="dxa"/>
            <w:gridSpan w:val="4"/>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c>
          <w:tcPr>
            <w:tcW w:w="2000" w:type="dxa"/>
            <w:gridSpan w:val="4"/>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c>
          <w:tcPr>
            <w:tcW w:w="2001" w:type="dxa"/>
            <w:gridSpan w:val="2"/>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r>
      <w:tr w:rsidR="004E1BFC">
        <w:trPr>
          <w:gridAfter w:val="2"/>
          <w:wAfter w:w="190" w:type="dxa"/>
          <w:trHeight w:val="405"/>
          <w:jc w:val="center"/>
        </w:trPr>
        <w:tc>
          <w:tcPr>
            <w:tcW w:w="14240" w:type="dxa"/>
            <w:gridSpan w:val="24"/>
            <w:tcBorders>
              <w:top w:val="nil"/>
              <w:left w:val="nil"/>
              <w:bottom w:val="nil"/>
              <w:right w:val="nil"/>
            </w:tcBorders>
            <w:shd w:val="clear" w:color="auto" w:fill="auto"/>
            <w:noWrap/>
            <w:vAlign w:val="center"/>
          </w:tcPr>
          <w:p w:rsidR="004E1BFC" w:rsidRDefault="005902C5">
            <w:pPr>
              <w:widowControl/>
              <w:jc w:val="center"/>
              <w:rPr>
                <w:rFonts w:ascii="方正小标宋_GBK" w:eastAsia="方正小标宋_GBK" w:hAnsi="宋体" w:cs="宋体"/>
                <w:kern w:val="0"/>
                <w:sz w:val="36"/>
                <w:szCs w:val="36"/>
              </w:rPr>
            </w:pPr>
            <w:r>
              <w:rPr>
                <w:rFonts w:ascii="方正小标宋_GBK" w:eastAsia="方正小标宋_GBK" w:hAnsi="宋体" w:cs="宋体" w:hint="eastAsia"/>
                <w:kern w:val="0"/>
                <w:sz w:val="36"/>
                <w:szCs w:val="36"/>
              </w:rPr>
              <w:t>一般公共预算支出表</w:t>
            </w:r>
          </w:p>
        </w:tc>
      </w:tr>
      <w:tr w:rsidR="004E1BFC">
        <w:trPr>
          <w:gridAfter w:val="2"/>
          <w:wAfter w:w="190" w:type="dxa"/>
          <w:trHeight w:val="285"/>
          <w:jc w:val="center"/>
        </w:trPr>
        <w:tc>
          <w:tcPr>
            <w:tcW w:w="2000" w:type="dxa"/>
            <w:gridSpan w:val="2"/>
            <w:tcBorders>
              <w:top w:val="nil"/>
              <w:left w:val="nil"/>
              <w:bottom w:val="nil"/>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部门：</w:t>
            </w:r>
            <w:r>
              <w:rPr>
                <w:rFonts w:ascii="Times New Roman" w:eastAsia="宋体" w:hAnsi="Times New Roman" w:hint="eastAsia"/>
                <w:kern w:val="0"/>
                <w:sz w:val="20"/>
                <w:szCs w:val="20"/>
              </w:rPr>
              <w:t>常州市武进区审计局</w:t>
            </w:r>
          </w:p>
        </w:tc>
        <w:tc>
          <w:tcPr>
            <w:tcW w:w="2239" w:type="dxa"/>
            <w:gridSpan w:val="6"/>
            <w:tcBorders>
              <w:top w:val="nil"/>
              <w:left w:val="nil"/>
              <w:bottom w:val="nil"/>
              <w:right w:val="nil"/>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2000" w:type="dxa"/>
            <w:gridSpan w:val="4"/>
            <w:tcBorders>
              <w:top w:val="nil"/>
              <w:left w:val="nil"/>
              <w:bottom w:val="nil"/>
              <w:right w:val="nil"/>
            </w:tcBorders>
            <w:shd w:val="clear" w:color="auto" w:fill="auto"/>
            <w:noWrap/>
            <w:vAlign w:val="center"/>
          </w:tcPr>
          <w:p w:rsidR="004E1BFC" w:rsidRDefault="004E1BFC">
            <w:pPr>
              <w:widowControl/>
              <w:jc w:val="left"/>
              <w:rPr>
                <w:rFonts w:ascii="宋体" w:eastAsia="宋体" w:hAnsi="宋体" w:cs="Times New Roman"/>
                <w:kern w:val="0"/>
                <w:sz w:val="20"/>
                <w:szCs w:val="20"/>
              </w:rPr>
            </w:pPr>
          </w:p>
        </w:tc>
        <w:tc>
          <w:tcPr>
            <w:tcW w:w="2000" w:type="dxa"/>
            <w:gridSpan w:val="2"/>
            <w:tcBorders>
              <w:top w:val="nil"/>
              <w:left w:val="nil"/>
              <w:bottom w:val="nil"/>
              <w:right w:val="nil"/>
            </w:tcBorders>
            <w:shd w:val="clear" w:color="auto" w:fill="auto"/>
            <w:noWrap/>
            <w:vAlign w:val="center"/>
          </w:tcPr>
          <w:p w:rsidR="004E1BFC" w:rsidRDefault="004E1BFC">
            <w:pPr>
              <w:widowControl/>
              <w:jc w:val="left"/>
              <w:rPr>
                <w:rFonts w:ascii="宋体" w:eastAsia="宋体" w:hAnsi="宋体" w:cs="Times New Roman"/>
                <w:kern w:val="0"/>
                <w:sz w:val="20"/>
                <w:szCs w:val="20"/>
              </w:rPr>
            </w:pPr>
          </w:p>
        </w:tc>
        <w:tc>
          <w:tcPr>
            <w:tcW w:w="2000" w:type="dxa"/>
            <w:gridSpan w:val="4"/>
            <w:tcBorders>
              <w:top w:val="nil"/>
              <w:left w:val="nil"/>
              <w:bottom w:val="nil"/>
              <w:right w:val="nil"/>
            </w:tcBorders>
            <w:shd w:val="clear" w:color="auto" w:fill="auto"/>
            <w:noWrap/>
            <w:vAlign w:val="center"/>
          </w:tcPr>
          <w:p w:rsidR="004E1BFC" w:rsidRDefault="004E1BFC">
            <w:pPr>
              <w:widowControl/>
              <w:jc w:val="left"/>
              <w:rPr>
                <w:rFonts w:ascii="宋体" w:eastAsia="宋体" w:hAnsi="宋体" w:cs="Times New Roman"/>
                <w:kern w:val="0"/>
                <w:sz w:val="20"/>
                <w:szCs w:val="20"/>
              </w:rPr>
            </w:pPr>
          </w:p>
        </w:tc>
        <w:tc>
          <w:tcPr>
            <w:tcW w:w="2000" w:type="dxa"/>
            <w:gridSpan w:val="4"/>
            <w:tcBorders>
              <w:top w:val="nil"/>
              <w:left w:val="nil"/>
              <w:bottom w:val="nil"/>
              <w:right w:val="nil"/>
            </w:tcBorders>
            <w:shd w:val="clear" w:color="auto" w:fill="auto"/>
            <w:noWrap/>
            <w:vAlign w:val="center"/>
          </w:tcPr>
          <w:p w:rsidR="004E1BFC" w:rsidRDefault="004E1BFC">
            <w:pPr>
              <w:widowControl/>
              <w:jc w:val="left"/>
              <w:rPr>
                <w:rFonts w:ascii="宋体" w:eastAsia="宋体" w:hAnsi="宋体" w:cs="Times New Roman"/>
                <w:kern w:val="0"/>
                <w:sz w:val="20"/>
                <w:szCs w:val="20"/>
              </w:rPr>
            </w:pPr>
          </w:p>
        </w:tc>
        <w:tc>
          <w:tcPr>
            <w:tcW w:w="2001" w:type="dxa"/>
            <w:gridSpan w:val="2"/>
            <w:tcBorders>
              <w:top w:val="nil"/>
              <w:left w:val="nil"/>
              <w:bottom w:val="nil"/>
              <w:right w:val="nil"/>
            </w:tcBorders>
            <w:shd w:val="clear" w:color="auto" w:fill="auto"/>
            <w:noWrap/>
            <w:vAlign w:val="center"/>
          </w:tcPr>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单位：万元</w:t>
            </w:r>
          </w:p>
        </w:tc>
      </w:tr>
      <w:tr w:rsidR="004E1BFC">
        <w:trPr>
          <w:gridAfter w:val="2"/>
          <w:wAfter w:w="190" w:type="dxa"/>
          <w:trHeight w:val="285"/>
          <w:jc w:val="center"/>
        </w:trPr>
        <w:tc>
          <w:tcPr>
            <w:tcW w:w="2000" w:type="dxa"/>
            <w:gridSpan w:val="2"/>
            <w:vMerge w:val="restart"/>
            <w:tcBorders>
              <w:top w:val="single" w:sz="4" w:space="0" w:color="auto"/>
              <w:left w:val="single" w:sz="4" w:space="0" w:color="auto"/>
              <w:bottom w:val="nil"/>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科目编码</w:t>
            </w:r>
          </w:p>
        </w:tc>
        <w:tc>
          <w:tcPr>
            <w:tcW w:w="2239" w:type="dxa"/>
            <w:gridSpan w:val="6"/>
            <w:vMerge w:val="restart"/>
            <w:tcBorders>
              <w:top w:val="single" w:sz="4" w:space="0" w:color="auto"/>
              <w:left w:val="single" w:sz="4" w:space="0" w:color="auto"/>
              <w:bottom w:val="nil"/>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科目名称</w:t>
            </w:r>
          </w:p>
        </w:tc>
        <w:tc>
          <w:tcPr>
            <w:tcW w:w="2000"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合计</w:t>
            </w:r>
          </w:p>
        </w:tc>
        <w:tc>
          <w:tcPr>
            <w:tcW w:w="6000" w:type="dxa"/>
            <w:gridSpan w:val="10"/>
            <w:tcBorders>
              <w:top w:val="single" w:sz="4" w:space="0" w:color="auto"/>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基本支出</w:t>
            </w:r>
          </w:p>
        </w:tc>
        <w:tc>
          <w:tcPr>
            <w:tcW w:w="2001" w:type="dxa"/>
            <w:gridSpan w:val="2"/>
            <w:vMerge w:val="restart"/>
            <w:tcBorders>
              <w:top w:val="single" w:sz="4" w:space="0" w:color="auto"/>
              <w:left w:val="single" w:sz="4" w:space="0" w:color="auto"/>
              <w:bottom w:val="nil"/>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项目支出</w:t>
            </w:r>
          </w:p>
        </w:tc>
      </w:tr>
      <w:tr w:rsidR="004E1BFC">
        <w:trPr>
          <w:gridAfter w:val="2"/>
          <w:wAfter w:w="190" w:type="dxa"/>
          <w:trHeight w:val="285"/>
          <w:jc w:val="center"/>
        </w:trPr>
        <w:tc>
          <w:tcPr>
            <w:tcW w:w="2000" w:type="dxa"/>
            <w:gridSpan w:val="2"/>
            <w:vMerge/>
            <w:tcBorders>
              <w:top w:val="single" w:sz="4" w:space="0" w:color="auto"/>
              <w:left w:val="single" w:sz="4" w:space="0" w:color="auto"/>
              <w:bottom w:val="nil"/>
              <w:right w:val="single" w:sz="4" w:space="0" w:color="auto"/>
            </w:tcBorders>
            <w:vAlign w:val="center"/>
          </w:tcPr>
          <w:p w:rsidR="004E1BFC" w:rsidRDefault="004E1BFC">
            <w:pPr>
              <w:widowControl/>
              <w:jc w:val="left"/>
              <w:rPr>
                <w:rFonts w:ascii="宋体" w:eastAsia="宋体" w:hAnsi="宋体" w:cs="宋体"/>
                <w:bCs/>
                <w:color w:val="000000"/>
                <w:kern w:val="0"/>
                <w:sz w:val="20"/>
                <w:szCs w:val="20"/>
              </w:rPr>
            </w:pPr>
          </w:p>
        </w:tc>
        <w:tc>
          <w:tcPr>
            <w:tcW w:w="2239" w:type="dxa"/>
            <w:gridSpan w:val="6"/>
            <w:vMerge/>
            <w:tcBorders>
              <w:top w:val="single" w:sz="4" w:space="0" w:color="auto"/>
              <w:left w:val="single" w:sz="4" w:space="0" w:color="auto"/>
              <w:bottom w:val="nil"/>
              <w:right w:val="single" w:sz="4" w:space="0" w:color="auto"/>
            </w:tcBorders>
            <w:vAlign w:val="center"/>
          </w:tcPr>
          <w:p w:rsidR="004E1BFC" w:rsidRDefault="004E1BFC">
            <w:pPr>
              <w:widowControl/>
              <w:jc w:val="left"/>
              <w:rPr>
                <w:rFonts w:ascii="宋体" w:eastAsia="宋体" w:hAnsi="宋体" w:cs="宋体"/>
                <w:bCs/>
                <w:color w:val="000000"/>
                <w:kern w:val="0"/>
                <w:sz w:val="20"/>
                <w:szCs w:val="20"/>
              </w:rPr>
            </w:pPr>
          </w:p>
        </w:tc>
        <w:tc>
          <w:tcPr>
            <w:tcW w:w="2000" w:type="dxa"/>
            <w:gridSpan w:val="4"/>
            <w:vMerge/>
            <w:tcBorders>
              <w:top w:val="single" w:sz="4" w:space="0" w:color="auto"/>
              <w:left w:val="single" w:sz="4" w:space="0" w:color="auto"/>
              <w:bottom w:val="single" w:sz="4" w:space="0" w:color="000000"/>
              <w:right w:val="single" w:sz="4" w:space="0" w:color="auto"/>
            </w:tcBorders>
            <w:vAlign w:val="center"/>
          </w:tcPr>
          <w:p w:rsidR="004E1BFC" w:rsidRDefault="004E1BFC">
            <w:pPr>
              <w:widowControl/>
              <w:jc w:val="left"/>
              <w:rPr>
                <w:rFonts w:ascii="宋体" w:eastAsia="宋体" w:hAnsi="宋体" w:cs="宋体"/>
                <w:bCs/>
                <w:color w:val="000000"/>
                <w:kern w:val="0"/>
                <w:sz w:val="20"/>
                <w:szCs w:val="20"/>
              </w:rPr>
            </w:pPr>
          </w:p>
        </w:tc>
        <w:tc>
          <w:tcPr>
            <w:tcW w:w="2000" w:type="dxa"/>
            <w:gridSpan w:val="2"/>
            <w:tcBorders>
              <w:top w:val="nil"/>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小计</w:t>
            </w:r>
          </w:p>
        </w:tc>
        <w:tc>
          <w:tcPr>
            <w:tcW w:w="2000" w:type="dxa"/>
            <w:gridSpan w:val="4"/>
            <w:tcBorders>
              <w:top w:val="nil"/>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人员经费</w:t>
            </w:r>
          </w:p>
        </w:tc>
        <w:tc>
          <w:tcPr>
            <w:tcW w:w="2000" w:type="dxa"/>
            <w:gridSpan w:val="4"/>
            <w:tcBorders>
              <w:top w:val="nil"/>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公用经费</w:t>
            </w:r>
          </w:p>
        </w:tc>
        <w:tc>
          <w:tcPr>
            <w:tcW w:w="2001" w:type="dxa"/>
            <w:gridSpan w:val="2"/>
            <w:vMerge/>
            <w:tcBorders>
              <w:top w:val="single" w:sz="4" w:space="0" w:color="auto"/>
              <w:left w:val="single" w:sz="4" w:space="0" w:color="auto"/>
              <w:bottom w:val="nil"/>
              <w:right w:val="single" w:sz="4" w:space="0" w:color="auto"/>
            </w:tcBorders>
            <w:vAlign w:val="center"/>
          </w:tcPr>
          <w:p w:rsidR="004E1BFC" w:rsidRDefault="004E1BFC">
            <w:pPr>
              <w:widowControl/>
              <w:jc w:val="left"/>
              <w:rPr>
                <w:rFonts w:ascii="宋体" w:eastAsia="宋体" w:hAnsi="宋体" w:cs="宋体"/>
                <w:bCs/>
                <w:color w:val="000000"/>
                <w:kern w:val="0"/>
                <w:sz w:val="20"/>
                <w:szCs w:val="20"/>
              </w:rPr>
            </w:pPr>
          </w:p>
        </w:tc>
      </w:tr>
      <w:tr w:rsidR="004E1BFC">
        <w:trPr>
          <w:gridAfter w:val="2"/>
          <w:wAfter w:w="190" w:type="dxa"/>
          <w:trHeight w:val="285"/>
          <w:jc w:val="center"/>
        </w:trPr>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Theme="minorEastAsia" w:hAnsiTheme="minorEastAsia" w:cs="宋体"/>
                <w:bCs/>
                <w:color w:val="000000"/>
                <w:kern w:val="0"/>
                <w:sz w:val="20"/>
                <w:szCs w:val="20"/>
              </w:rPr>
            </w:pPr>
            <w:r>
              <w:rPr>
                <w:rFonts w:asciiTheme="minorEastAsia" w:hAnsiTheme="minorEastAsia" w:cs="宋体" w:hint="eastAsia"/>
                <w:bCs/>
                <w:color w:val="000000"/>
                <w:kern w:val="0"/>
                <w:sz w:val="20"/>
                <w:szCs w:val="20"/>
              </w:rPr>
              <w:t xml:space="preserve">　</w:t>
            </w:r>
          </w:p>
        </w:tc>
        <w:tc>
          <w:tcPr>
            <w:tcW w:w="2239" w:type="dxa"/>
            <w:gridSpan w:val="6"/>
            <w:tcBorders>
              <w:top w:val="single" w:sz="4" w:space="0" w:color="auto"/>
              <w:left w:val="nil"/>
              <w:bottom w:val="single" w:sz="4" w:space="0" w:color="auto"/>
              <w:right w:val="single" w:sz="4" w:space="0" w:color="auto"/>
            </w:tcBorders>
            <w:shd w:val="clear" w:color="auto" w:fill="auto"/>
            <w:noWrap/>
            <w:vAlign w:val="center"/>
          </w:tcPr>
          <w:p w:rsidR="004E1BFC" w:rsidRDefault="005902C5" w:rsidP="00B924E0">
            <w:pPr>
              <w:widowControl/>
              <w:jc w:val="center"/>
              <w:rPr>
                <w:rFonts w:asciiTheme="minorEastAsia" w:hAnsiTheme="minorEastAsia" w:cs="宋体"/>
                <w:bCs/>
                <w:color w:val="000000"/>
                <w:kern w:val="0"/>
                <w:sz w:val="20"/>
                <w:szCs w:val="20"/>
              </w:rPr>
            </w:pPr>
            <w:r>
              <w:rPr>
                <w:rFonts w:asciiTheme="minorEastAsia" w:hAnsiTheme="minorEastAsia" w:cs="宋体" w:hint="eastAsia"/>
                <w:bCs/>
                <w:color w:val="000000"/>
                <w:kern w:val="0"/>
                <w:sz w:val="20"/>
                <w:szCs w:val="20"/>
              </w:rPr>
              <w:t>合      计</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1,299.03</w:t>
            </w:r>
          </w:p>
        </w:tc>
        <w:tc>
          <w:tcPr>
            <w:tcW w:w="2000" w:type="dxa"/>
            <w:gridSpan w:val="2"/>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1,102.21</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1,051.24</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50.97</w:t>
            </w:r>
          </w:p>
        </w:tc>
        <w:tc>
          <w:tcPr>
            <w:tcW w:w="2001" w:type="dxa"/>
            <w:gridSpan w:val="2"/>
            <w:tcBorders>
              <w:top w:val="single" w:sz="4" w:space="0" w:color="auto"/>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196.82</w:t>
            </w:r>
          </w:p>
        </w:tc>
      </w:tr>
      <w:tr w:rsidR="004E1BFC">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lastRenderedPageBreak/>
              <w:t>201</w:t>
            </w:r>
          </w:p>
        </w:tc>
        <w:tc>
          <w:tcPr>
            <w:tcW w:w="2239" w:type="dxa"/>
            <w:gridSpan w:val="6"/>
            <w:tcBorders>
              <w:top w:val="nil"/>
              <w:left w:val="nil"/>
              <w:bottom w:val="single" w:sz="4" w:space="0" w:color="auto"/>
              <w:right w:val="single" w:sz="4" w:space="0" w:color="auto"/>
            </w:tcBorders>
            <w:shd w:val="clear" w:color="auto" w:fill="auto"/>
            <w:noWrap/>
            <w:vAlign w:val="center"/>
          </w:tcPr>
          <w:p w:rsidR="004E1BFC" w:rsidRDefault="005902C5" w:rsidP="005A23D6">
            <w:pPr>
              <w:jc w:val="left"/>
              <w:rPr>
                <w:rFonts w:asciiTheme="minorEastAsia" w:hAnsiTheme="minorEastAsia" w:cs="宋体"/>
                <w:color w:val="000000"/>
                <w:sz w:val="20"/>
                <w:szCs w:val="20"/>
              </w:rPr>
            </w:pPr>
            <w:r>
              <w:rPr>
                <w:rFonts w:asciiTheme="minorEastAsia" w:hAnsiTheme="minorEastAsia" w:hint="eastAsia"/>
                <w:color w:val="000000"/>
                <w:sz w:val="20"/>
                <w:szCs w:val="20"/>
              </w:rPr>
              <w:t>一般公共服务支出</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776.47</w:t>
            </w:r>
          </w:p>
        </w:tc>
        <w:tc>
          <w:tcPr>
            <w:tcW w:w="2000" w:type="dxa"/>
            <w:gridSpan w:val="2"/>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579.65</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528.68</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50.97</w:t>
            </w:r>
          </w:p>
        </w:tc>
        <w:tc>
          <w:tcPr>
            <w:tcW w:w="2001" w:type="dxa"/>
            <w:gridSpan w:val="2"/>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196.82</w:t>
            </w:r>
          </w:p>
        </w:tc>
      </w:tr>
      <w:tr w:rsidR="004E1BFC">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20108</w:t>
            </w:r>
          </w:p>
        </w:tc>
        <w:tc>
          <w:tcPr>
            <w:tcW w:w="2239" w:type="dxa"/>
            <w:gridSpan w:val="6"/>
            <w:tcBorders>
              <w:top w:val="nil"/>
              <w:left w:val="nil"/>
              <w:bottom w:val="single" w:sz="4" w:space="0" w:color="auto"/>
              <w:right w:val="single" w:sz="4" w:space="0" w:color="auto"/>
            </w:tcBorders>
            <w:shd w:val="clear" w:color="auto" w:fill="auto"/>
            <w:noWrap/>
            <w:vAlign w:val="center"/>
          </w:tcPr>
          <w:p w:rsidR="004E1BFC" w:rsidRDefault="005902C5" w:rsidP="005A23D6">
            <w:pPr>
              <w:jc w:val="left"/>
              <w:rPr>
                <w:rFonts w:asciiTheme="minorEastAsia" w:hAnsiTheme="minorEastAsia" w:cs="宋体"/>
                <w:color w:val="000000"/>
                <w:sz w:val="20"/>
                <w:szCs w:val="20"/>
              </w:rPr>
            </w:pPr>
            <w:r>
              <w:rPr>
                <w:rFonts w:asciiTheme="minorEastAsia" w:hAnsiTheme="minorEastAsia" w:hint="eastAsia"/>
                <w:color w:val="000000"/>
                <w:sz w:val="20"/>
                <w:szCs w:val="20"/>
              </w:rPr>
              <w:t>审计事务</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776.47</w:t>
            </w:r>
          </w:p>
        </w:tc>
        <w:tc>
          <w:tcPr>
            <w:tcW w:w="2000" w:type="dxa"/>
            <w:gridSpan w:val="2"/>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579.65</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528.68</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50.97</w:t>
            </w:r>
          </w:p>
        </w:tc>
        <w:tc>
          <w:tcPr>
            <w:tcW w:w="2001" w:type="dxa"/>
            <w:gridSpan w:val="2"/>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196.82</w:t>
            </w:r>
          </w:p>
        </w:tc>
      </w:tr>
      <w:tr w:rsidR="004E1BFC">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2010801</w:t>
            </w:r>
          </w:p>
        </w:tc>
        <w:tc>
          <w:tcPr>
            <w:tcW w:w="2239" w:type="dxa"/>
            <w:gridSpan w:val="6"/>
            <w:tcBorders>
              <w:top w:val="nil"/>
              <w:left w:val="nil"/>
              <w:bottom w:val="single" w:sz="4" w:space="0" w:color="auto"/>
              <w:right w:val="single" w:sz="4" w:space="0" w:color="auto"/>
            </w:tcBorders>
            <w:shd w:val="clear" w:color="auto" w:fill="auto"/>
            <w:noWrap/>
            <w:vAlign w:val="center"/>
          </w:tcPr>
          <w:p w:rsidR="004E1BFC" w:rsidRDefault="005902C5" w:rsidP="005A23D6">
            <w:pPr>
              <w:jc w:val="left"/>
              <w:rPr>
                <w:rFonts w:asciiTheme="minorEastAsia" w:hAnsiTheme="minorEastAsia" w:cs="宋体"/>
                <w:color w:val="000000"/>
                <w:sz w:val="20"/>
                <w:szCs w:val="20"/>
              </w:rPr>
            </w:pPr>
            <w:r>
              <w:rPr>
                <w:rFonts w:asciiTheme="minorEastAsia" w:hAnsiTheme="minorEastAsia" w:hint="eastAsia"/>
                <w:color w:val="000000"/>
                <w:sz w:val="20"/>
                <w:szCs w:val="20"/>
              </w:rPr>
              <w:t>行政运行</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579.65</w:t>
            </w:r>
          </w:p>
        </w:tc>
        <w:tc>
          <w:tcPr>
            <w:tcW w:w="2000" w:type="dxa"/>
            <w:gridSpan w:val="2"/>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579.65</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528.68</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50.97</w:t>
            </w:r>
          </w:p>
        </w:tc>
        <w:tc>
          <w:tcPr>
            <w:tcW w:w="2001" w:type="dxa"/>
            <w:gridSpan w:val="2"/>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r>
      <w:tr w:rsidR="004E1BFC">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2010804</w:t>
            </w:r>
          </w:p>
        </w:tc>
        <w:tc>
          <w:tcPr>
            <w:tcW w:w="2239" w:type="dxa"/>
            <w:gridSpan w:val="6"/>
            <w:tcBorders>
              <w:top w:val="nil"/>
              <w:left w:val="nil"/>
              <w:bottom w:val="single" w:sz="4" w:space="0" w:color="auto"/>
              <w:right w:val="single" w:sz="4" w:space="0" w:color="auto"/>
            </w:tcBorders>
            <w:shd w:val="clear" w:color="auto" w:fill="auto"/>
            <w:noWrap/>
            <w:vAlign w:val="center"/>
          </w:tcPr>
          <w:p w:rsidR="004E1BFC" w:rsidRDefault="005902C5" w:rsidP="005A23D6">
            <w:pPr>
              <w:jc w:val="left"/>
              <w:rPr>
                <w:rFonts w:asciiTheme="minorEastAsia" w:hAnsiTheme="minorEastAsia" w:cs="宋体"/>
                <w:color w:val="000000"/>
                <w:sz w:val="20"/>
                <w:szCs w:val="20"/>
              </w:rPr>
            </w:pPr>
            <w:r>
              <w:rPr>
                <w:rFonts w:asciiTheme="minorEastAsia" w:hAnsiTheme="minorEastAsia" w:hint="eastAsia"/>
                <w:color w:val="000000"/>
                <w:sz w:val="20"/>
                <w:szCs w:val="20"/>
              </w:rPr>
              <w:t>审计业务</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105.00</w:t>
            </w:r>
          </w:p>
        </w:tc>
        <w:tc>
          <w:tcPr>
            <w:tcW w:w="2000" w:type="dxa"/>
            <w:gridSpan w:val="2"/>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c>
          <w:tcPr>
            <w:tcW w:w="2001" w:type="dxa"/>
            <w:gridSpan w:val="2"/>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105.00</w:t>
            </w:r>
          </w:p>
        </w:tc>
      </w:tr>
      <w:tr w:rsidR="004E1BFC">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2010805</w:t>
            </w:r>
          </w:p>
        </w:tc>
        <w:tc>
          <w:tcPr>
            <w:tcW w:w="2239" w:type="dxa"/>
            <w:gridSpan w:val="6"/>
            <w:tcBorders>
              <w:top w:val="nil"/>
              <w:left w:val="nil"/>
              <w:bottom w:val="single" w:sz="4" w:space="0" w:color="auto"/>
              <w:right w:val="single" w:sz="4" w:space="0" w:color="auto"/>
            </w:tcBorders>
            <w:shd w:val="clear" w:color="auto" w:fill="auto"/>
            <w:noWrap/>
            <w:vAlign w:val="center"/>
          </w:tcPr>
          <w:p w:rsidR="004E1BFC" w:rsidRDefault="005902C5" w:rsidP="005A23D6">
            <w:pPr>
              <w:jc w:val="left"/>
              <w:rPr>
                <w:rFonts w:asciiTheme="minorEastAsia" w:hAnsiTheme="minorEastAsia" w:cs="宋体"/>
                <w:color w:val="000000"/>
                <w:sz w:val="20"/>
                <w:szCs w:val="20"/>
              </w:rPr>
            </w:pPr>
            <w:r>
              <w:rPr>
                <w:rFonts w:asciiTheme="minorEastAsia" w:hAnsiTheme="minorEastAsia" w:hint="eastAsia"/>
                <w:color w:val="000000"/>
                <w:sz w:val="20"/>
                <w:szCs w:val="20"/>
              </w:rPr>
              <w:t>审计管理</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10.32</w:t>
            </w:r>
          </w:p>
        </w:tc>
        <w:tc>
          <w:tcPr>
            <w:tcW w:w="2000" w:type="dxa"/>
            <w:gridSpan w:val="2"/>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c>
          <w:tcPr>
            <w:tcW w:w="2001" w:type="dxa"/>
            <w:gridSpan w:val="2"/>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10.32</w:t>
            </w:r>
          </w:p>
        </w:tc>
      </w:tr>
      <w:tr w:rsidR="004E1BFC">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2010806</w:t>
            </w:r>
          </w:p>
        </w:tc>
        <w:tc>
          <w:tcPr>
            <w:tcW w:w="2239" w:type="dxa"/>
            <w:gridSpan w:val="6"/>
            <w:tcBorders>
              <w:top w:val="nil"/>
              <w:left w:val="nil"/>
              <w:bottom w:val="single" w:sz="4" w:space="0" w:color="auto"/>
              <w:right w:val="single" w:sz="4" w:space="0" w:color="auto"/>
            </w:tcBorders>
            <w:shd w:val="clear" w:color="auto" w:fill="auto"/>
            <w:noWrap/>
            <w:vAlign w:val="center"/>
          </w:tcPr>
          <w:p w:rsidR="004E1BFC" w:rsidRDefault="005902C5" w:rsidP="005A23D6">
            <w:pPr>
              <w:jc w:val="left"/>
              <w:rPr>
                <w:rFonts w:asciiTheme="minorEastAsia" w:hAnsiTheme="minorEastAsia" w:cs="宋体"/>
                <w:color w:val="000000"/>
                <w:sz w:val="20"/>
                <w:szCs w:val="20"/>
              </w:rPr>
            </w:pPr>
            <w:r>
              <w:rPr>
                <w:rFonts w:asciiTheme="minorEastAsia" w:hAnsiTheme="minorEastAsia" w:hint="eastAsia"/>
                <w:color w:val="000000"/>
                <w:sz w:val="20"/>
                <w:szCs w:val="20"/>
              </w:rPr>
              <w:t>信息化建设</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8.00</w:t>
            </w:r>
          </w:p>
        </w:tc>
        <w:tc>
          <w:tcPr>
            <w:tcW w:w="2000" w:type="dxa"/>
            <w:gridSpan w:val="2"/>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c>
          <w:tcPr>
            <w:tcW w:w="2001" w:type="dxa"/>
            <w:gridSpan w:val="2"/>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8.00</w:t>
            </w:r>
          </w:p>
        </w:tc>
      </w:tr>
      <w:tr w:rsidR="004E1BFC">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2010899</w:t>
            </w:r>
          </w:p>
        </w:tc>
        <w:tc>
          <w:tcPr>
            <w:tcW w:w="2239" w:type="dxa"/>
            <w:gridSpan w:val="6"/>
            <w:tcBorders>
              <w:top w:val="nil"/>
              <w:left w:val="nil"/>
              <w:bottom w:val="single" w:sz="4" w:space="0" w:color="auto"/>
              <w:right w:val="single" w:sz="4" w:space="0" w:color="auto"/>
            </w:tcBorders>
            <w:shd w:val="clear" w:color="auto" w:fill="auto"/>
            <w:noWrap/>
            <w:vAlign w:val="center"/>
          </w:tcPr>
          <w:p w:rsidR="004E1BFC" w:rsidRDefault="005902C5" w:rsidP="005A23D6">
            <w:pPr>
              <w:jc w:val="left"/>
              <w:rPr>
                <w:rFonts w:asciiTheme="minorEastAsia" w:hAnsiTheme="minorEastAsia" w:cs="宋体"/>
                <w:color w:val="000000"/>
                <w:sz w:val="20"/>
                <w:szCs w:val="20"/>
              </w:rPr>
            </w:pPr>
            <w:r>
              <w:rPr>
                <w:rFonts w:asciiTheme="minorEastAsia" w:hAnsiTheme="minorEastAsia" w:hint="eastAsia"/>
                <w:color w:val="000000"/>
                <w:sz w:val="20"/>
                <w:szCs w:val="20"/>
              </w:rPr>
              <w:t>其他审计事务支出</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73.50</w:t>
            </w:r>
          </w:p>
        </w:tc>
        <w:tc>
          <w:tcPr>
            <w:tcW w:w="2000" w:type="dxa"/>
            <w:gridSpan w:val="2"/>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c>
          <w:tcPr>
            <w:tcW w:w="2001" w:type="dxa"/>
            <w:gridSpan w:val="2"/>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73.50</w:t>
            </w:r>
          </w:p>
        </w:tc>
      </w:tr>
      <w:tr w:rsidR="004E1BFC">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208</w:t>
            </w:r>
          </w:p>
        </w:tc>
        <w:tc>
          <w:tcPr>
            <w:tcW w:w="2239" w:type="dxa"/>
            <w:gridSpan w:val="6"/>
            <w:tcBorders>
              <w:top w:val="nil"/>
              <w:left w:val="nil"/>
              <w:bottom w:val="single" w:sz="4" w:space="0" w:color="auto"/>
              <w:right w:val="single" w:sz="4" w:space="0" w:color="auto"/>
            </w:tcBorders>
            <w:shd w:val="clear" w:color="auto" w:fill="auto"/>
            <w:noWrap/>
            <w:vAlign w:val="center"/>
          </w:tcPr>
          <w:p w:rsidR="004E1BFC" w:rsidRDefault="005902C5" w:rsidP="005A23D6">
            <w:pPr>
              <w:jc w:val="left"/>
              <w:rPr>
                <w:rFonts w:asciiTheme="minorEastAsia" w:hAnsiTheme="minorEastAsia" w:cs="宋体"/>
                <w:color w:val="000000"/>
                <w:sz w:val="20"/>
                <w:szCs w:val="20"/>
              </w:rPr>
            </w:pPr>
            <w:r>
              <w:rPr>
                <w:rFonts w:asciiTheme="minorEastAsia" w:hAnsiTheme="minorEastAsia" w:hint="eastAsia"/>
                <w:color w:val="000000"/>
                <w:sz w:val="20"/>
                <w:szCs w:val="20"/>
              </w:rPr>
              <w:t>社会保障和就业支出</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115.32</w:t>
            </w:r>
          </w:p>
        </w:tc>
        <w:tc>
          <w:tcPr>
            <w:tcW w:w="2000" w:type="dxa"/>
            <w:gridSpan w:val="2"/>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115.32</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115.32</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c>
          <w:tcPr>
            <w:tcW w:w="2001" w:type="dxa"/>
            <w:gridSpan w:val="2"/>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r>
      <w:tr w:rsidR="004E1BFC">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20805</w:t>
            </w:r>
          </w:p>
        </w:tc>
        <w:tc>
          <w:tcPr>
            <w:tcW w:w="2239" w:type="dxa"/>
            <w:gridSpan w:val="6"/>
            <w:tcBorders>
              <w:top w:val="nil"/>
              <w:left w:val="nil"/>
              <w:bottom w:val="single" w:sz="4" w:space="0" w:color="auto"/>
              <w:right w:val="single" w:sz="4" w:space="0" w:color="auto"/>
            </w:tcBorders>
            <w:shd w:val="clear" w:color="auto" w:fill="auto"/>
            <w:noWrap/>
            <w:vAlign w:val="center"/>
          </w:tcPr>
          <w:p w:rsidR="004E1BFC" w:rsidRDefault="005902C5" w:rsidP="005A23D6">
            <w:pPr>
              <w:jc w:val="left"/>
              <w:rPr>
                <w:rFonts w:asciiTheme="minorEastAsia" w:hAnsiTheme="minorEastAsia" w:cs="宋体"/>
                <w:color w:val="000000"/>
                <w:sz w:val="20"/>
                <w:szCs w:val="20"/>
              </w:rPr>
            </w:pPr>
            <w:r>
              <w:rPr>
                <w:rFonts w:asciiTheme="minorEastAsia" w:hAnsiTheme="minorEastAsia" w:hint="eastAsia"/>
                <w:color w:val="000000"/>
                <w:sz w:val="20"/>
                <w:szCs w:val="20"/>
              </w:rPr>
              <w:t>行政事业单位养老支出</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115.32</w:t>
            </w:r>
          </w:p>
        </w:tc>
        <w:tc>
          <w:tcPr>
            <w:tcW w:w="2000" w:type="dxa"/>
            <w:gridSpan w:val="2"/>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115.32</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115.32</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c>
          <w:tcPr>
            <w:tcW w:w="2001" w:type="dxa"/>
            <w:gridSpan w:val="2"/>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r>
      <w:tr w:rsidR="004E1BFC">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2080505</w:t>
            </w:r>
          </w:p>
        </w:tc>
        <w:tc>
          <w:tcPr>
            <w:tcW w:w="2239" w:type="dxa"/>
            <w:gridSpan w:val="6"/>
            <w:tcBorders>
              <w:top w:val="nil"/>
              <w:left w:val="nil"/>
              <w:bottom w:val="single" w:sz="4" w:space="0" w:color="auto"/>
              <w:right w:val="single" w:sz="4" w:space="0" w:color="auto"/>
            </w:tcBorders>
            <w:shd w:val="clear" w:color="auto" w:fill="auto"/>
            <w:noWrap/>
            <w:vAlign w:val="center"/>
          </w:tcPr>
          <w:p w:rsidR="004E1BFC" w:rsidRDefault="005902C5" w:rsidP="005A23D6">
            <w:pPr>
              <w:jc w:val="left"/>
              <w:rPr>
                <w:rFonts w:asciiTheme="minorEastAsia" w:hAnsiTheme="minorEastAsia" w:cs="宋体"/>
                <w:color w:val="000000"/>
                <w:sz w:val="20"/>
                <w:szCs w:val="20"/>
              </w:rPr>
            </w:pPr>
            <w:r>
              <w:rPr>
                <w:rFonts w:asciiTheme="minorEastAsia" w:hAnsiTheme="minorEastAsia" w:hint="eastAsia"/>
                <w:color w:val="000000"/>
                <w:sz w:val="20"/>
                <w:szCs w:val="20"/>
              </w:rPr>
              <w:t>机关事业单位基本养老保险缴费支出</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76.88</w:t>
            </w:r>
          </w:p>
        </w:tc>
        <w:tc>
          <w:tcPr>
            <w:tcW w:w="2000" w:type="dxa"/>
            <w:gridSpan w:val="2"/>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76.88</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76.88</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c>
          <w:tcPr>
            <w:tcW w:w="2001" w:type="dxa"/>
            <w:gridSpan w:val="2"/>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r>
      <w:tr w:rsidR="004E1BFC">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2080506</w:t>
            </w:r>
          </w:p>
        </w:tc>
        <w:tc>
          <w:tcPr>
            <w:tcW w:w="2239" w:type="dxa"/>
            <w:gridSpan w:val="6"/>
            <w:tcBorders>
              <w:top w:val="nil"/>
              <w:left w:val="nil"/>
              <w:bottom w:val="single" w:sz="4" w:space="0" w:color="auto"/>
              <w:right w:val="single" w:sz="4" w:space="0" w:color="auto"/>
            </w:tcBorders>
            <w:shd w:val="clear" w:color="auto" w:fill="auto"/>
            <w:noWrap/>
            <w:vAlign w:val="center"/>
          </w:tcPr>
          <w:p w:rsidR="004E1BFC" w:rsidRDefault="005902C5" w:rsidP="005A23D6">
            <w:pPr>
              <w:jc w:val="left"/>
              <w:rPr>
                <w:rFonts w:asciiTheme="minorEastAsia" w:hAnsiTheme="minorEastAsia" w:cs="宋体"/>
                <w:color w:val="000000"/>
                <w:sz w:val="20"/>
                <w:szCs w:val="20"/>
              </w:rPr>
            </w:pPr>
            <w:r>
              <w:rPr>
                <w:rFonts w:asciiTheme="minorEastAsia" w:hAnsiTheme="minorEastAsia" w:hint="eastAsia"/>
                <w:color w:val="000000"/>
                <w:sz w:val="20"/>
                <w:szCs w:val="20"/>
              </w:rPr>
              <w:t>机关事业单位职业年金缴费支出</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38.44</w:t>
            </w:r>
          </w:p>
        </w:tc>
        <w:tc>
          <w:tcPr>
            <w:tcW w:w="2000" w:type="dxa"/>
            <w:gridSpan w:val="2"/>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38.44</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38.44</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c>
          <w:tcPr>
            <w:tcW w:w="2001" w:type="dxa"/>
            <w:gridSpan w:val="2"/>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r>
      <w:tr w:rsidR="004E1BFC">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210</w:t>
            </w:r>
          </w:p>
        </w:tc>
        <w:tc>
          <w:tcPr>
            <w:tcW w:w="2239" w:type="dxa"/>
            <w:gridSpan w:val="6"/>
            <w:tcBorders>
              <w:top w:val="nil"/>
              <w:left w:val="nil"/>
              <w:bottom w:val="single" w:sz="4" w:space="0" w:color="auto"/>
              <w:right w:val="single" w:sz="4" w:space="0" w:color="auto"/>
            </w:tcBorders>
            <w:shd w:val="clear" w:color="auto" w:fill="auto"/>
            <w:noWrap/>
            <w:vAlign w:val="center"/>
          </w:tcPr>
          <w:p w:rsidR="004E1BFC" w:rsidRDefault="005902C5" w:rsidP="005A23D6">
            <w:pPr>
              <w:jc w:val="left"/>
              <w:rPr>
                <w:rFonts w:asciiTheme="minorEastAsia" w:hAnsiTheme="minorEastAsia" w:cs="宋体"/>
                <w:color w:val="000000"/>
                <w:sz w:val="20"/>
                <w:szCs w:val="20"/>
              </w:rPr>
            </w:pPr>
            <w:r>
              <w:rPr>
                <w:rFonts w:asciiTheme="minorEastAsia" w:hAnsiTheme="minorEastAsia" w:hint="eastAsia"/>
                <w:color w:val="000000"/>
                <w:sz w:val="20"/>
                <w:szCs w:val="20"/>
              </w:rPr>
              <w:t>卫生健康支出</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33.10</w:t>
            </w:r>
          </w:p>
        </w:tc>
        <w:tc>
          <w:tcPr>
            <w:tcW w:w="2000" w:type="dxa"/>
            <w:gridSpan w:val="2"/>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33.10</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33.10</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c>
          <w:tcPr>
            <w:tcW w:w="2001" w:type="dxa"/>
            <w:gridSpan w:val="2"/>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r>
      <w:tr w:rsidR="004E1BFC">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21011</w:t>
            </w:r>
          </w:p>
        </w:tc>
        <w:tc>
          <w:tcPr>
            <w:tcW w:w="2239" w:type="dxa"/>
            <w:gridSpan w:val="6"/>
            <w:tcBorders>
              <w:top w:val="nil"/>
              <w:left w:val="nil"/>
              <w:bottom w:val="single" w:sz="4" w:space="0" w:color="auto"/>
              <w:right w:val="single" w:sz="4" w:space="0" w:color="auto"/>
            </w:tcBorders>
            <w:shd w:val="clear" w:color="auto" w:fill="auto"/>
            <w:noWrap/>
            <w:vAlign w:val="center"/>
          </w:tcPr>
          <w:p w:rsidR="004E1BFC" w:rsidRDefault="005902C5" w:rsidP="005A23D6">
            <w:pPr>
              <w:jc w:val="left"/>
              <w:rPr>
                <w:rFonts w:asciiTheme="minorEastAsia" w:hAnsiTheme="minorEastAsia" w:cs="宋体"/>
                <w:color w:val="000000"/>
                <w:sz w:val="20"/>
                <w:szCs w:val="20"/>
              </w:rPr>
            </w:pPr>
            <w:r>
              <w:rPr>
                <w:rFonts w:asciiTheme="minorEastAsia" w:hAnsiTheme="minorEastAsia" w:hint="eastAsia"/>
                <w:color w:val="000000"/>
                <w:sz w:val="20"/>
                <w:szCs w:val="20"/>
              </w:rPr>
              <w:t>行政事业单位医疗</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33.10</w:t>
            </w:r>
          </w:p>
        </w:tc>
        <w:tc>
          <w:tcPr>
            <w:tcW w:w="2000" w:type="dxa"/>
            <w:gridSpan w:val="2"/>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33.10</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33.10</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c>
          <w:tcPr>
            <w:tcW w:w="2001" w:type="dxa"/>
            <w:gridSpan w:val="2"/>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r>
      <w:tr w:rsidR="004E1BFC">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2101101</w:t>
            </w:r>
          </w:p>
        </w:tc>
        <w:tc>
          <w:tcPr>
            <w:tcW w:w="2239" w:type="dxa"/>
            <w:gridSpan w:val="6"/>
            <w:tcBorders>
              <w:top w:val="nil"/>
              <w:left w:val="nil"/>
              <w:bottom w:val="single" w:sz="4" w:space="0" w:color="auto"/>
              <w:right w:val="single" w:sz="4" w:space="0" w:color="auto"/>
            </w:tcBorders>
            <w:shd w:val="clear" w:color="auto" w:fill="auto"/>
            <w:noWrap/>
            <w:vAlign w:val="center"/>
          </w:tcPr>
          <w:p w:rsidR="004E1BFC" w:rsidRDefault="005902C5" w:rsidP="005A23D6">
            <w:pPr>
              <w:jc w:val="left"/>
              <w:rPr>
                <w:rFonts w:asciiTheme="minorEastAsia" w:hAnsiTheme="minorEastAsia" w:cs="宋体"/>
                <w:color w:val="000000"/>
                <w:sz w:val="20"/>
                <w:szCs w:val="20"/>
              </w:rPr>
            </w:pPr>
            <w:r>
              <w:rPr>
                <w:rFonts w:asciiTheme="minorEastAsia" w:hAnsiTheme="minorEastAsia" w:hint="eastAsia"/>
                <w:color w:val="000000"/>
                <w:sz w:val="20"/>
                <w:szCs w:val="20"/>
              </w:rPr>
              <w:t>行政单位医疗</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17.42</w:t>
            </w:r>
          </w:p>
        </w:tc>
        <w:tc>
          <w:tcPr>
            <w:tcW w:w="2000" w:type="dxa"/>
            <w:gridSpan w:val="2"/>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17.42</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17.42</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c>
          <w:tcPr>
            <w:tcW w:w="2001" w:type="dxa"/>
            <w:gridSpan w:val="2"/>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r>
      <w:tr w:rsidR="004E1BFC">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2101102</w:t>
            </w:r>
          </w:p>
        </w:tc>
        <w:tc>
          <w:tcPr>
            <w:tcW w:w="2239" w:type="dxa"/>
            <w:gridSpan w:val="6"/>
            <w:tcBorders>
              <w:top w:val="nil"/>
              <w:left w:val="nil"/>
              <w:bottom w:val="single" w:sz="4" w:space="0" w:color="auto"/>
              <w:right w:val="single" w:sz="4" w:space="0" w:color="auto"/>
            </w:tcBorders>
            <w:shd w:val="clear" w:color="auto" w:fill="auto"/>
            <w:noWrap/>
            <w:vAlign w:val="center"/>
          </w:tcPr>
          <w:p w:rsidR="004E1BFC" w:rsidRDefault="005902C5" w:rsidP="005A23D6">
            <w:pPr>
              <w:jc w:val="left"/>
              <w:rPr>
                <w:rFonts w:asciiTheme="minorEastAsia" w:hAnsiTheme="minorEastAsia" w:cs="宋体"/>
                <w:color w:val="000000"/>
                <w:sz w:val="20"/>
                <w:szCs w:val="20"/>
              </w:rPr>
            </w:pPr>
            <w:r>
              <w:rPr>
                <w:rFonts w:asciiTheme="minorEastAsia" w:hAnsiTheme="minorEastAsia" w:hint="eastAsia"/>
                <w:color w:val="000000"/>
                <w:sz w:val="20"/>
                <w:szCs w:val="20"/>
              </w:rPr>
              <w:t>事业单位医疗</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7.20</w:t>
            </w:r>
          </w:p>
        </w:tc>
        <w:tc>
          <w:tcPr>
            <w:tcW w:w="2000" w:type="dxa"/>
            <w:gridSpan w:val="2"/>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7.20</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7.20</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c>
          <w:tcPr>
            <w:tcW w:w="2001" w:type="dxa"/>
            <w:gridSpan w:val="2"/>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r>
      <w:tr w:rsidR="004E1BFC">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2101103</w:t>
            </w:r>
          </w:p>
        </w:tc>
        <w:tc>
          <w:tcPr>
            <w:tcW w:w="2239" w:type="dxa"/>
            <w:gridSpan w:val="6"/>
            <w:tcBorders>
              <w:top w:val="nil"/>
              <w:left w:val="nil"/>
              <w:bottom w:val="single" w:sz="4" w:space="0" w:color="auto"/>
              <w:right w:val="single" w:sz="4" w:space="0" w:color="auto"/>
            </w:tcBorders>
            <w:shd w:val="clear" w:color="auto" w:fill="auto"/>
            <w:noWrap/>
            <w:vAlign w:val="center"/>
          </w:tcPr>
          <w:p w:rsidR="004E1BFC" w:rsidRDefault="005902C5" w:rsidP="005A23D6">
            <w:pPr>
              <w:jc w:val="left"/>
              <w:rPr>
                <w:rFonts w:asciiTheme="minorEastAsia" w:hAnsiTheme="minorEastAsia" w:cs="宋体"/>
                <w:color w:val="000000"/>
                <w:sz w:val="20"/>
                <w:szCs w:val="20"/>
              </w:rPr>
            </w:pPr>
            <w:r>
              <w:rPr>
                <w:rFonts w:asciiTheme="minorEastAsia" w:hAnsiTheme="minorEastAsia" w:hint="eastAsia"/>
                <w:color w:val="000000"/>
                <w:sz w:val="20"/>
                <w:szCs w:val="20"/>
              </w:rPr>
              <w:t>公务员医疗补助</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8.48</w:t>
            </w:r>
          </w:p>
        </w:tc>
        <w:tc>
          <w:tcPr>
            <w:tcW w:w="2000" w:type="dxa"/>
            <w:gridSpan w:val="2"/>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8.48</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8.48</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c>
          <w:tcPr>
            <w:tcW w:w="2001" w:type="dxa"/>
            <w:gridSpan w:val="2"/>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r>
      <w:tr w:rsidR="004E1BFC">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221</w:t>
            </w:r>
          </w:p>
        </w:tc>
        <w:tc>
          <w:tcPr>
            <w:tcW w:w="2239" w:type="dxa"/>
            <w:gridSpan w:val="6"/>
            <w:tcBorders>
              <w:top w:val="nil"/>
              <w:left w:val="nil"/>
              <w:bottom w:val="single" w:sz="4" w:space="0" w:color="auto"/>
              <w:right w:val="single" w:sz="4" w:space="0" w:color="auto"/>
            </w:tcBorders>
            <w:shd w:val="clear" w:color="auto" w:fill="auto"/>
            <w:noWrap/>
            <w:vAlign w:val="center"/>
          </w:tcPr>
          <w:p w:rsidR="004E1BFC" w:rsidRDefault="005902C5" w:rsidP="005A23D6">
            <w:pPr>
              <w:jc w:val="left"/>
              <w:rPr>
                <w:rFonts w:asciiTheme="minorEastAsia" w:hAnsiTheme="minorEastAsia" w:cs="宋体"/>
                <w:color w:val="000000"/>
                <w:sz w:val="20"/>
                <w:szCs w:val="20"/>
              </w:rPr>
            </w:pPr>
            <w:r>
              <w:rPr>
                <w:rFonts w:asciiTheme="minorEastAsia" w:hAnsiTheme="minorEastAsia" w:hint="eastAsia"/>
                <w:color w:val="000000"/>
                <w:sz w:val="20"/>
                <w:szCs w:val="20"/>
              </w:rPr>
              <w:t>住房保障支出</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374.14</w:t>
            </w:r>
          </w:p>
        </w:tc>
        <w:tc>
          <w:tcPr>
            <w:tcW w:w="2000" w:type="dxa"/>
            <w:gridSpan w:val="2"/>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374.14</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374.14</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c>
          <w:tcPr>
            <w:tcW w:w="2001" w:type="dxa"/>
            <w:gridSpan w:val="2"/>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r>
      <w:tr w:rsidR="004E1BFC">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22102</w:t>
            </w:r>
          </w:p>
        </w:tc>
        <w:tc>
          <w:tcPr>
            <w:tcW w:w="2239" w:type="dxa"/>
            <w:gridSpan w:val="6"/>
            <w:tcBorders>
              <w:top w:val="nil"/>
              <w:left w:val="nil"/>
              <w:bottom w:val="single" w:sz="4" w:space="0" w:color="auto"/>
              <w:right w:val="single" w:sz="4" w:space="0" w:color="auto"/>
            </w:tcBorders>
            <w:shd w:val="clear" w:color="auto" w:fill="auto"/>
            <w:noWrap/>
            <w:vAlign w:val="center"/>
          </w:tcPr>
          <w:p w:rsidR="004E1BFC" w:rsidRDefault="005902C5" w:rsidP="005A23D6">
            <w:pPr>
              <w:jc w:val="left"/>
              <w:rPr>
                <w:rFonts w:asciiTheme="minorEastAsia" w:hAnsiTheme="minorEastAsia" w:cs="宋体"/>
                <w:color w:val="000000"/>
                <w:sz w:val="20"/>
                <w:szCs w:val="20"/>
              </w:rPr>
            </w:pPr>
            <w:r>
              <w:rPr>
                <w:rFonts w:asciiTheme="minorEastAsia" w:hAnsiTheme="minorEastAsia" w:hint="eastAsia"/>
                <w:color w:val="000000"/>
                <w:sz w:val="20"/>
                <w:szCs w:val="20"/>
              </w:rPr>
              <w:t>住房改革支出</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374.14</w:t>
            </w:r>
          </w:p>
        </w:tc>
        <w:tc>
          <w:tcPr>
            <w:tcW w:w="2000" w:type="dxa"/>
            <w:gridSpan w:val="2"/>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374.14</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374.14</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c>
          <w:tcPr>
            <w:tcW w:w="2001" w:type="dxa"/>
            <w:gridSpan w:val="2"/>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r>
      <w:tr w:rsidR="004E1BFC">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2210201</w:t>
            </w:r>
          </w:p>
        </w:tc>
        <w:tc>
          <w:tcPr>
            <w:tcW w:w="2239" w:type="dxa"/>
            <w:gridSpan w:val="6"/>
            <w:tcBorders>
              <w:top w:val="nil"/>
              <w:left w:val="nil"/>
              <w:bottom w:val="single" w:sz="4" w:space="0" w:color="auto"/>
              <w:right w:val="single" w:sz="4" w:space="0" w:color="auto"/>
            </w:tcBorders>
            <w:shd w:val="clear" w:color="auto" w:fill="auto"/>
            <w:noWrap/>
            <w:vAlign w:val="center"/>
          </w:tcPr>
          <w:p w:rsidR="004E1BFC" w:rsidRDefault="005902C5" w:rsidP="005A23D6">
            <w:pPr>
              <w:jc w:val="left"/>
              <w:rPr>
                <w:rFonts w:asciiTheme="minorEastAsia" w:hAnsiTheme="minorEastAsia" w:cs="宋体"/>
                <w:color w:val="000000"/>
                <w:sz w:val="20"/>
                <w:szCs w:val="20"/>
              </w:rPr>
            </w:pPr>
            <w:r>
              <w:rPr>
                <w:rFonts w:asciiTheme="minorEastAsia" w:hAnsiTheme="minorEastAsia" w:hint="eastAsia"/>
                <w:color w:val="000000"/>
                <w:sz w:val="20"/>
                <w:szCs w:val="20"/>
              </w:rPr>
              <w:t>住房公积金</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118.13</w:t>
            </w:r>
          </w:p>
        </w:tc>
        <w:tc>
          <w:tcPr>
            <w:tcW w:w="2000" w:type="dxa"/>
            <w:gridSpan w:val="2"/>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118.13</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118.13</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c>
          <w:tcPr>
            <w:tcW w:w="2001" w:type="dxa"/>
            <w:gridSpan w:val="2"/>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r>
      <w:tr w:rsidR="004E1BFC">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2210202</w:t>
            </w:r>
          </w:p>
        </w:tc>
        <w:tc>
          <w:tcPr>
            <w:tcW w:w="2239" w:type="dxa"/>
            <w:gridSpan w:val="6"/>
            <w:tcBorders>
              <w:top w:val="nil"/>
              <w:left w:val="nil"/>
              <w:bottom w:val="single" w:sz="4" w:space="0" w:color="auto"/>
              <w:right w:val="single" w:sz="4" w:space="0" w:color="auto"/>
            </w:tcBorders>
            <w:shd w:val="clear" w:color="auto" w:fill="auto"/>
            <w:noWrap/>
            <w:vAlign w:val="center"/>
          </w:tcPr>
          <w:p w:rsidR="004E1BFC" w:rsidRDefault="005902C5" w:rsidP="005A23D6">
            <w:pPr>
              <w:jc w:val="left"/>
              <w:rPr>
                <w:rFonts w:asciiTheme="minorEastAsia" w:hAnsiTheme="minorEastAsia" w:cs="宋体"/>
                <w:color w:val="000000"/>
                <w:sz w:val="20"/>
                <w:szCs w:val="20"/>
              </w:rPr>
            </w:pPr>
            <w:r>
              <w:rPr>
                <w:rFonts w:asciiTheme="minorEastAsia" w:hAnsiTheme="minorEastAsia" w:hint="eastAsia"/>
                <w:color w:val="000000"/>
                <w:sz w:val="20"/>
                <w:szCs w:val="20"/>
              </w:rPr>
              <w:t>提租补贴</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159.76</w:t>
            </w:r>
          </w:p>
        </w:tc>
        <w:tc>
          <w:tcPr>
            <w:tcW w:w="2000" w:type="dxa"/>
            <w:gridSpan w:val="2"/>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159.76</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159.76</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c>
          <w:tcPr>
            <w:tcW w:w="2001" w:type="dxa"/>
            <w:gridSpan w:val="2"/>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r>
      <w:tr w:rsidR="004E1BFC">
        <w:trPr>
          <w:gridAfter w:val="2"/>
          <w:wAfter w:w="190" w:type="dxa"/>
          <w:trHeight w:val="285"/>
          <w:jc w:val="center"/>
        </w:trPr>
        <w:tc>
          <w:tcPr>
            <w:tcW w:w="2000" w:type="dxa"/>
            <w:gridSpan w:val="2"/>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2210203</w:t>
            </w:r>
          </w:p>
        </w:tc>
        <w:tc>
          <w:tcPr>
            <w:tcW w:w="2239" w:type="dxa"/>
            <w:gridSpan w:val="6"/>
            <w:tcBorders>
              <w:top w:val="nil"/>
              <w:left w:val="nil"/>
              <w:bottom w:val="single" w:sz="4" w:space="0" w:color="auto"/>
              <w:right w:val="single" w:sz="4" w:space="0" w:color="auto"/>
            </w:tcBorders>
            <w:shd w:val="clear" w:color="auto" w:fill="auto"/>
            <w:noWrap/>
            <w:vAlign w:val="center"/>
          </w:tcPr>
          <w:p w:rsidR="004E1BFC" w:rsidRDefault="005902C5" w:rsidP="005A23D6">
            <w:pPr>
              <w:jc w:val="left"/>
              <w:rPr>
                <w:rFonts w:asciiTheme="minorEastAsia" w:hAnsiTheme="minorEastAsia" w:cs="宋体"/>
                <w:color w:val="000000"/>
                <w:sz w:val="20"/>
                <w:szCs w:val="20"/>
              </w:rPr>
            </w:pPr>
            <w:r>
              <w:rPr>
                <w:rFonts w:asciiTheme="minorEastAsia" w:hAnsiTheme="minorEastAsia" w:hint="eastAsia"/>
                <w:color w:val="000000"/>
                <w:sz w:val="20"/>
                <w:szCs w:val="20"/>
              </w:rPr>
              <w:t>购房补贴</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96.25</w:t>
            </w:r>
          </w:p>
        </w:tc>
        <w:tc>
          <w:tcPr>
            <w:tcW w:w="2000" w:type="dxa"/>
            <w:gridSpan w:val="2"/>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96.25</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5902C5" w:rsidP="00B924E0">
            <w:pPr>
              <w:jc w:val="center"/>
              <w:rPr>
                <w:rFonts w:asciiTheme="minorEastAsia" w:hAnsiTheme="minorEastAsia" w:cs="宋体"/>
                <w:color w:val="000000"/>
                <w:sz w:val="20"/>
                <w:szCs w:val="20"/>
              </w:rPr>
            </w:pPr>
            <w:r>
              <w:rPr>
                <w:rFonts w:asciiTheme="minorEastAsia" w:hAnsiTheme="minorEastAsia" w:hint="eastAsia"/>
                <w:color w:val="000000"/>
                <w:sz w:val="20"/>
                <w:szCs w:val="20"/>
              </w:rPr>
              <w:t>96.25</w:t>
            </w:r>
          </w:p>
        </w:tc>
        <w:tc>
          <w:tcPr>
            <w:tcW w:w="2000" w:type="dxa"/>
            <w:gridSpan w:val="4"/>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c>
          <w:tcPr>
            <w:tcW w:w="2001" w:type="dxa"/>
            <w:gridSpan w:val="2"/>
            <w:tcBorders>
              <w:top w:val="nil"/>
              <w:left w:val="nil"/>
              <w:bottom w:val="single" w:sz="4" w:space="0" w:color="auto"/>
              <w:right w:val="single" w:sz="4" w:space="0" w:color="auto"/>
            </w:tcBorders>
            <w:shd w:val="clear" w:color="auto" w:fill="auto"/>
            <w:noWrap/>
            <w:vAlign w:val="center"/>
          </w:tcPr>
          <w:p w:rsidR="004E1BFC" w:rsidRDefault="004E1BFC" w:rsidP="00B924E0">
            <w:pPr>
              <w:jc w:val="center"/>
              <w:rPr>
                <w:rFonts w:asciiTheme="minorEastAsia" w:hAnsiTheme="minorEastAsia" w:cs="宋体"/>
                <w:color w:val="000000"/>
                <w:sz w:val="20"/>
                <w:szCs w:val="20"/>
              </w:rPr>
            </w:pPr>
          </w:p>
        </w:tc>
      </w:tr>
      <w:tr w:rsidR="004E1BFC">
        <w:trPr>
          <w:gridAfter w:val="1"/>
          <w:wAfter w:w="130" w:type="dxa"/>
          <w:trHeight w:val="285"/>
          <w:jc w:val="center"/>
        </w:trPr>
        <w:tc>
          <w:tcPr>
            <w:tcW w:w="2860" w:type="dxa"/>
            <w:gridSpan w:val="5"/>
            <w:tcBorders>
              <w:top w:val="nil"/>
              <w:left w:val="nil"/>
              <w:bottom w:val="nil"/>
              <w:right w:val="nil"/>
            </w:tcBorders>
            <w:shd w:val="clear" w:color="auto" w:fill="auto"/>
            <w:noWrap/>
            <w:vAlign w:val="center"/>
          </w:tcPr>
          <w:p w:rsidR="005902C5" w:rsidRDefault="005902C5">
            <w:pPr>
              <w:widowControl/>
              <w:jc w:val="left"/>
              <w:rPr>
                <w:rFonts w:ascii="Times New Roman" w:eastAsia="方正仿宋_GBK" w:hAnsi="Times New Roman" w:cs="Times New Roman"/>
                <w:kern w:val="0"/>
                <w:sz w:val="24"/>
                <w:szCs w:val="24"/>
              </w:rPr>
            </w:pPr>
          </w:p>
          <w:p w:rsidR="004E1BFC" w:rsidRDefault="005902C5">
            <w:pPr>
              <w:widowControl/>
              <w:jc w:val="left"/>
              <w:rPr>
                <w:rFonts w:ascii="宋体" w:eastAsia="宋体" w:hAnsi="宋体" w:cs="宋体"/>
                <w:color w:val="000000"/>
                <w:kern w:val="0"/>
                <w:sz w:val="22"/>
              </w:rPr>
            </w:pPr>
            <w:r>
              <w:rPr>
                <w:rFonts w:ascii="Times New Roman" w:eastAsia="方正仿宋_GBK" w:hAnsi="Times New Roman" w:cs="Times New Roman" w:hint="eastAsia"/>
                <w:kern w:val="0"/>
                <w:sz w:val="24"/>
                <w:szCs w:val="24"/>
              </w:rPr>
              <w:t>公开</w:t>
            </w:r>
            <w:r>
              <w:rPr>
                <w:rFonts w:ascii="Times New Roman" w:eastAsia="方正仿宋_GBK" w:hAnsi="Times New Roman" w:cs="Times New Roman" w:hint="eastAsia"/>
                <w:kern w:val="0"/>
                <w:sz w:val="24"/>
                <w:szCs w:val="24"/>
              </w:rPr>
              <w:t>08</w:t>
            </w:r>
            <w:r>
              <w:rPr>
                <w:rFonts w:ascii="Times New Roman" w:eastAsia="方正仿宋_GBK" w:hAnsi="Times New Roman" w:cs="Times New Roman" w:hint="eastAsia"/>
                <w:kern w:val="0"/>
                <w:sz w:val="24"/>
                <w:szCs w:val="24"/>
              </w:rPr>
              <w:t>表</w:t>
            </w:r>
          </w:p>
        </w:tc>
        <w:tc>
          <w:tcPr>
            <w:tcW w:w="2860" w:type="dxa"/>
            <w:gridSpan w:val="5"/>
            <w:tcBorders>
              <w:top w:val="nil"/>
              <w:left w:val="nil"/>
              <w:bottom w:val="nil"/>
              <w:right w:val="nil"/>
            </w:tcBorders>
            <w:shd w:val="clear" w:color="auto" w:fill="auto"/>
            <w:noWrap/>
            <w:vAlign w:val="center"/>
          </w:tcPr>
          <w:p w:rsidR="004E1BFC" w:rsidRDefault="004E1BFC">
            <w:pPr>
              <w:widowControl/>
              <w:jc w:val="left"/>
              <w:rPr>
                <w:rFonts w:ascii="宋体" w:eastAsia="宋体" w:hAnsi="宋体" w:cs="宋体"/>
                <w:color w:val="000000"/>
                <w:kern w:val="0"/>
                <w:sz w:val="22"/>
              </w:rPr>
            </w:pPr>
          </w:p>
        </w:tc>
        <w:tc>
          <w:tcPr>
            <w:tcW w:w="2860" w:type="dxa"/>
            <w:gridSpan w:val="5"/>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c>
          <w:tcPr>
            <w:tcW w:w="2860" w:type="dxa"/>
            <w:gridSpan w:val="5"/>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c>
          <w:tcPr>
            <w:tcW w:w="2860" w:type="dxa"/>
            <w:gridSpan w:val="5"/>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r>
      <w:tr w:rsidR="004E1BFC">
        <w:trPr>
          <w:gridAfter w:val="1"/>
          <w:wAfter w:w="130" w:type="dxa"/>
          <w:trHeight w:val="405"/>
          <w:jc w:val="center"/>
        </w:trPr>
        <w:tc>
          <w:tcPr>
            <w:tcW w:w="14300" w:type="dxa"/>
            <w:gridSpan w:val="25"/>
            <w:tcBorders>
              <w:top w:val="nil"/>
              <w:left w:val="nil"/>
              <w:bottom w:val="nil"/>
              <w:right w:val="nil"/>
            </w:tcBorders>
            <w:shd w:val="clear" w:color="auto" w:fill="auto"/>
            <w:noWrap/>
            <w:vAlign w:val="center"/>
          </w:tcPr>
          <w:p w:rsidR="004E1BFC" w:rsidRDefault="005902C5">
            <w:pPr>
              <w:widowControl/>
              <w:jc w:val="center"/>
              <w:rPr>
                <w:rFonts w:ascii="方正小标宋简体" w:eastAsia="方正小标宋简体" w:hAnsi="宋体" w:cs="宋体"/>
                <w:kern w:val="0"/>
                <w:sz w:val="32"/>
                <w:szCs w:val="32"/>
              </w:rPr>
            </w:pPr>
            <w:r>
              <w:rPr>
                <w:rFonts w:ascii="方正小标宋_GBK" w:eastAsia="方正小标宋_GBK" w:hAnsi="宋体" w:cs="宋体" w:hint="eastAsia"/>
                <w:kern w:val="0"/>
                <w:sz w:val="36"/>
                <w:szCs w:val="36"/>
              </w:rPr>
              <w:lastRenderedPageBreak/>
              <w:t>一般公共预算基本支出表</w:t>
            </w:r>
          </w:p>
        </w:tc>
      </w:tr>
      <w:tr w:rsidR="004E1BFC">
        <w:trPr>
          <w:gridAfter w:val="1"/>
          <w:wAfter w:w="130" w:type="dxa"/>
          <w:trHeight w:val="285"/>
          <w:jc w:val="center"/>
        </w:trPr>
        <w:tc>
          <w:tcPr>
            <w:tcW w:w="2860" w:type="dxa"/>
            <w:gridSpan w:val="5"/>
            <w:tcBorders>
              <w:top w:val="nil"/>
              <w:left w:val="nil"/>
              <w:bottom w:val="nil"/>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部门：</w:t>
            </w:r>
            <w:r>
              <w:rPr>
                <w:rFonts w:ascii="Times New Roman" w:eastAsia="宋体" w:hAnsi="Times New Roman" w:hint="eastAsia"/>
                <w:kern w:val="0"/>
                <w:sz w:val="20"/>
                <w:szCs w:val="20"/>
              </w:rPr>
              <w:t>常州市武进区审计局</w:t>
            </w:r>
          </w:p>
        </w:tc>
        <w:tc>
          <w:tcPr>
            <w:tcW w:w="2860" w:type="dxa"/>
            <w:gridSpan w:val="5"/>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860" w:type="dxa"/>
            <w:gridSpan w:val="5"/>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860" w:type="dxa"/>
            <w:gridSpan w:val="5"/>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860" w:type="dxa"/>
            <w:gridSpan w:val="5"/>
            <w:tcBorders>
              <w:top w:val="nil"/>
              <w:left w:val="nil"/>
              <w:bottom w:val="nil"/>
              <w:right w:val="nil"/>
            </w:tcBorders>
            <w:shd w:val="clear" w:color="auto" w:fill="auto"/>
            <w:noWrap/>
            <w:vAlign w:val="center"/>
          </w:tcPr>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单位：万元</w:t>
            </w:r>
          </w:p>
        </w:tc>
      </w:tr>
      <w:tr w:rsidR="004E1BFC">
        <w:trPr>
          <w:gridAfter w:val="1"/>
          <w:wAfter w:w="130" w:type="dxa"/>
          <w:trHeight w:val="285"/>
          <w:jc w:val="center"/>
        </w:trPr>
        <w:tc>
          <w:tcPr>
            <w:tcW w:w="572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4E1BFC" w:rsidRDefault="005902C5">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部门预算支出经济分类科目</w:t>
            </w:r>
          </w:p>
        </w:tc>
        <w:tc>
          <w:tcPr>
            <w:tcW w:w="8580" w:type="dxa"/>
            <w:gridSpan w:val="15"/>
            <w:tcBorders>
              <w:top w:val="single" w:sz="4" w:space="0" w:color="auto"/>
              <w:left w:val="nil"/>
              <w:bottom w:val="single" w:sz="4" w:space="0" w:color="auto"/>
              <w:right w:val="single" w:sz="4" w:space="0" w:color="auto"/>
            </w:tcBorders>
            <w:shd w:val="clear" w:color="auto" w:fill="auto"/>
            <w:noWrap/>
            <w:vAlign w:val="center"/>
          </w:tcPr>
          <w:p w:rsidR="004E1BFC" w:rsidRDefault="005902C5">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本年一般公共预算基本支出</w:t>
            </w:r>
          </w:p>
        </w:tc>
      </w:tr>
      <w:tr w:rsidR="004E1BFC">
        <w:trPr>
          <w:gridAfter w:val="1"/>
          <w:wAfter w:w="130" w:type="dxa"/>
          <w:trHeight w:val="285"/>
          <w:jc w:val="center"/>
        </w:trPr>
        <w:tc>
          <w:tcPr>
            <w:tcW w:w="2860" w:type="dxa"/>
            <w:gridSpan w:val="5"/>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科目编码</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科目名称</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合计</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人员经费</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公用经费</w:t>
            </w:r>
          </w:p>
        </w:tc>
      </w:tr>
      <w:tr w:rsidR="004E1BFC">
        <w:trPr>
          <w:gridAfter w:val="1"/>
          <w:wAfter w:w="130" w:type="dxa"/>
          <w:trHeight w:val="285"/>
          <w:jc w:val="center"/>
        </w:trPr>
        <w:tc>
          <w:tcPr>
            <w:tcW w:w="2860" w:type="dxa"/>
            <w:gridSpan w:val="5"/>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 xml:space="preserve">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合  计</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1,102.21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1,051.24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50.97 </w:t>
            </w:r>
          </w:p>
        </w:tc>
      </w:tr>
      <w:tr w:rsidR="004E1BFC">
        <w:trPr>
          <w:gridAfter w:val="1"/>
          <w:wAfter w:w="130" w:type="dxa"/>
          <w:trHeight w:val="300"/>
          <w:jc w:val="center"/>
        </w:trPr>
        <w:tc>
          <w:tcPr>
            <w:tcW w:w="2860" w:type="dxa"/>
            <w:gridSpan w:val="5"/>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301</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工资福利支出</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1,050.19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1,050.19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r>
      <w:tr w:rsidR="004E1BFC">
        <w:trPr>
          <w:gridAfter w:val="1"/>
          <w:wAfter w:w="130" w:type="dxa"/>
          <w:trHeight w:val="300"/>
          <w:jc w:val="center"/>
        </w:trPr>
        <w:tc>
          <w:tcPr>
            <w:tcW w:w="2860" w:type="dxa"/>
            <w:gridSpan w:val="5"/>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30101</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基本工资</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175.07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175.07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r>
      <w:tr w:rsidR="004E1BFC">
        <w:trPr>
          <w:gridAfter w:val="1"/>
          <w:wAfter w:w="130" w:type="dxa"/>
          <w:trHeight w:val="300"/>
          <w:jc w:val="center"/>
        </w:trPr>
        <w:tc>
          <w:tcPr>
            <w:tcW w:w="2860" w:type="dxa"/>
            <w:gridSpan w:val="5"/>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30102</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津贴补贴</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599.96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599.96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r>
      <w:tr w:rsidR="004E1BFC">
        <w:trPr>
          <w:gridAfter w:val="1"/>
          <w:wAfter w:w="130" w:type="dxa"/>
          <w:trHeight w:val="300"/>
          <w:jc w:val="center"/>
        </w:trPr>
        <w:tc>
          <w:tcPr>
            <w:tcW w:w="2860" w:type="dxa"/>
            <w:gridSpan w:val="5"/>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30108</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机关事业单位基本养老保险缴费</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76.88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76.88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r>
      <w:tr w:rsidR="004E1BFC">
        <w:trPr>
          <w:gridAfter w:val="1"/>
          <w:wAfter w:w="130" w:type="dxa"/>
          <w:trHeight w:val="300"/>
          <w:jc w:val="center"/>
        </w:trPr>
        <w:tc>
          <w:tcPr>
            <w:tcW w:w="2860" w:type="dxa"/>
            <w:gridSpan w:val="5"/>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30109</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 xml:space="preserve">职业年金缴费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38.44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38.44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r>
      <w:tr w:rsidR="004E1BFC">
        <w:trPr>
          <w:gridAfter w:val="1"/>
          <w:wAfter w:w="130" w:type="dxa"/>
          <w:trHeight w:val="300"/>
          <w:jc w:val="center"/>
        </w:trPr>
        <w:tc>
          <w:tcPr>
            <w:tcW w:w="2860" w:type="dxa"/>
            <w:gridSpan w:val="5"/>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30110</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 xml:space="preserve">职工基本医疗保险缴费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24.61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24.61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r>
      <w:tr w:rsidR="004E1BFC">
        <w:trPr>
          <w:gridAfter w:val="1"/>
          <w:wAfter w:w="130" w:type="dxa"/>
          <w:trHeight w:val="300"/>
          <w:jc w:val="center"/>
        </w:trPr>
        <w:tc>
          <w:tcPr>
            <w:tcW w:w="2860" w:type="dxa"/>
            <w:gridSpan w:val="5"/>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30111</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公务员医疗补助缴费</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8.48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8.48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r>
      <w:tr w:rsidR="004E1BFC">
        <w:trPr>
          <w:gridAfter w:val="1"/>
          <w:wAfter w:w="130" w:type="dxa"/>
          <w:trHeight w:val="300"/>
          <w:jc w:val="center"/>
        </w:trPr>
        <w:tc>
          <w:tcPr>
            <w:tcW w:w="2860" w:type="dxa"/>
            <w:gridSpan w:val="5"/>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30112</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 xml:space="preserve">其他社会保障缴费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4.92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4.92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r>
      <w:tr w:rsidR="004E1BFC">
        <w:trPr>
          <w:gridAfter w:val="1"/>
          <w:wAfter w:w="130" w:type="dxa"/>
          <w:trHeight w:val="300"/>
          <w:jc w:val="center"/>
        </w:trPr>
        <w:tc>
          <w:tcPr>
            <w:tcW w:w="2860" w:type="dxa"/>
            <w:gridSpan w:val="5"/>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30113</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住房公积金</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118.13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118.13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r>
      <w:tr w:rsidR="004E1BFC">
        <w:trPr>
          <w:gridAfter w:val="1"/>
          <w:wAfter w:w="130" w:type="dxa"/>
          <w:trHeight w:val="300"/>
          <w:jc w:val="center"/>
        </w:trPr>
        <w:tc>
          <w:tcPr>
            <w:tcW w:w="2860" w:type="dxa"/>
            <w:gridSpan w:val="5"/>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30114</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 xml:space="preserve">医疗费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3.70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3.70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r>
      <w:tr w:rsidR="004E1BFC">
        <w:trPr>
          <w:gridAfter w:val="1"/>
          <w:wAfter w:w="130" w:type="dxa"/>
          <w:trHeight w:val="300"/>
          <w:jc w:val="center"/>
        </w:trPr>
        <w:tc>
          <w:tcPr>
            <w:tcW w:w="2860" w:type="dxa"/>
            <w:gridSpan w:val="5"/>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302</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商品和服务支出</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50.97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50.97 </w:t>
            </w:r>
          </w:p>
        </w:tc>
      </w:tr>
      <w:tr w:rsidR="004E1BFC">
        <w:trPr>
          <w:gridAfter w:val="1"/>
          <w:wAfter w:w="130" w:type="dxa"/>
          <w:trHeight w:val="300"/>
          <w:jc w:val="center"/>
        </w:trPr>
        <w:tc>
          <w:tcPr>
            <w:tcW w:w="2860" w:type="dxa"/>
            <w:gridSpan w:val="5"/>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30201</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办公费</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15.00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15.00 </w:t>
            </w:r>
          </w:p>
        </w:tc>
      </w:tr>
      <w:tr w:rsidR="004E1BFC">
        <w:trPr>
          <w:gridAfter w:val="1"/>
          <w:wAfter w:w="130" w:type="dxa"/>
          <w:trHeight w:val="300"/>
          <w:jc w:val="center"/>
        </w:trPr>
        <w:tc>
          <w:tcPr>
            <w:tcW w:w="2860" w:type="dxa"/>
            <w:gridSpan w:val="5"/>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30202</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印刷费</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2.00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2.00 </w:t>
            </w:r>
          </w:p>
        </w:tc>
      </w:tr>
      <w:tr w:rsidR="004E1BFC">
        <w:trPr>
          <w:gridAfter w:val="1"/>
          <w:wAfter w:w="130" w:type="dxa"/>
          <w:trHeight w:val="300"/>
          <w:jc w:val="center"/>
        </w:trPr>
        <w:tc>
          <w:tcPr>
            <w:tcW w:w="2860" w:type="dxa"/>
            <w:gridSpan w:val="5"/>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30207</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邮电费</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2.50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2.50 </w:t>
            </w:r>
          </w:p>
        </w:tc>
      </w:tr>
      <w:tr w:rsidR="004E1BFC">
        <w:trPr>
          <w:gridAfter w:val="1"/>
          <w:wAfter w:w="130" w:type="dxa"/>
          <w:trHeight w:val="300"/>
          <w:jc w:val="center"/>
        </w:trPr>
        <w:tc>
          <w:tcPr>
            <w:tcW w:w="2860" w:type="dxa"/>
            <w:gridSpan w:val="5"/>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30211</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差旅费</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5.00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5.00 </w:t>
            </w:r>
          </w:p>
        </w:tc>
      </w:tr>
      <w:tr w:rsidR="004E1BFC">
        <w:trPr>
          <w:gridAfter w:val="1"/>
          <w:wAfter w:w="130" w:type="dxa"/>
          <w:trHeight w:val="300"/>
          <w:jc w:val="center"/>
        </w:trPr>
        <w:tc>
          <w:tcPr>
            <w:tcW w:w="2860" w:type="dxa"/>
            <w:gridSpan w:val="5"/>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30213</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维修（护）费</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0.50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0.50 </w:t>
            </w:r>
          </w:p>
        </w:tc>
      </w:tr>
      <w:tr w:rsidR="004E1BFC">
        <w:trPr>
          <w:gridAfter w:val="1"/>
          <w:wAfter w:w="130" w:type="dxa"/>
          <w:trHeight w:val="300"/>
          <w:jc w:val="center"/>
        </w:trPr>
        <w:tc>
          <w:tcPr>
            <w:tcW w:w="2860" w:type="dxa"/>
            <w:gridSpan w:val="5"/>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30214</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租赁费</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1.00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1.00 </w:t>
            </w:r>
          </w:p>
        </w:tc>
      </w:tr>
      <w:tr w:rsidR="004E1BFC">
        <w:trPr>
          <w:gridAfter w:val="1"/>
          <w:wAfter w:w="130" w:type="dxa"/>
          <w:trHeight w:val="300"/>
          <w:jc w:val="center"/>
        </w:trPr>
        <w:tc>
          <w:tcPr>
            <w:tcW w:w="2860" w:type="dxa"/>
            <w:gridSpan w:val="5"/>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30215</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会议费</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4.00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4.00 </w:t>
            </w:r>
          </w:p>
        </w:tc>
      </w:tr>
      <w:tr w:rsidR="004E1BFC">
        <w:trPr>
          <w:gridAfter w:val="1"/>
          <w:wAfter w:w="130" w:type="dxa"/>
          <w:trHeight w:val="300"/>
          <w:jc w:val="center"/>
        </w:trPr>
        <w:tc>
          <w:tcPr>
            <w:tcW w:w="2860" w:type="dxa"/>
            <w:gridSpan w:val="5"/>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30216</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培训费</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4.00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4.00 </w:t>
            </w:r>
          </w:p>
        </w:tc>
      </w:tr>
      <w:tr w:rsidR="004E1BFC">
        <w:trPr>
          <w:gridAfter w:val="1"/>
          <w:wAfter w:w="130" w:type="dxa"/>
          <w:trHeight w:val="300"/>
          <w:jc w:val="center"/>
        </w:trPr>
        <w:tc>
          <w:tcPr>
            <w:tcW w:w="2860" w:type="dxa"/>
            <w:gridSpan w:val="5"/>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30217</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公务接待费</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0.40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0.40 </w:t>
            </w:r>
          </w:p>
        </w:tc>
      </w:tr>
      <w:tr w:rsidR="004E1BFC">
        <w:trPr>
          <w:gridAfter w:val="1"/>
          <w:wAfter w:w="130" w:type="dxa"/>
          <w:trHeight w:val="300"/>
          <w:jc w:val="center"/>
        </w:trPr>
        <w:tc>
          <w:tcPr>
            <w:tcW w:w="2860" w:type="dxa"/>
            <w:gridSpan w:val="5"/>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lastRenderedPageBreak/>
              <w:t>30228</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工会经费</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11.72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11.72 </w:t>
            </w:r>
          </w:p>
        </w:tc>
      </w:tr>
      <w:tr w:rsidR="004E1BFC">
        <w:trPr>
          <w:gridAfter w:val="1"/>
          <w:wAfter w:w="130" w:type="dxa"/>
          <w:trHeight w:val="300"/>
          <w:jc w:val="center"/>
        </w:trPr>
        <w:tc>
          <w:tcPr>
            <w:tcW w:w="2860" w:type="dxa"/>
            <w:gridSpan w:val="5"/>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30229</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福利费</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1.39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1.39 </w:t>
            </w:r>
          </w:p>
        </w:tc>
      </w:tr>
      <w:tr w:rsidR="004E1BFC">
        <w:trPr>
          <w:gridAfter w:val="1"/>
          <w:wAfter w:w="130" w:type="dxa"/>
          <w:trHeight w:val="300"/>
          <w:jc w:val="center"/>
        </w:trPr>
        <w:tc>
          <w:tcPr>
            <w:tcW w:w="2860" w:type="dxa"/>
            <w:gridSpan w:val="5"/>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30299</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其他商品和服务支出</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3.46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3.46 </w:t>
            </w:r>
          </w:p>
        </w:tc>
      </w:tr>
      <w:tr w:rsidR="004E1BFC">
        <w:trPr>
          <w:gridAfter w:val="1"/>
          <w:wAfter w:w="130" w:type="dxa"/>
          <w:trHeight w:val="300"/>
          <w:jc w:val="center"/>
        </w:trPr>
        <w:tc>
          <w:tcPr>
            <w:tcW w:w="2860" w:type="dxa"/>
            <w:gridSpan w:val="5"/>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303</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对个人和家庭的补助</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1.05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1.05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r>
      <w:tr w:rsidR="004E1BFC">
        <w:trPr>
          <w:gridAfter w:val="1"/>
          <w:wAfter w:w="130" w:type="dxa"/>
          <w:trHeight w:val="300"/>
          <w:jc w:val="center"/>
        </w:trPr>
        <w:tc>
          <w:tcPr>
            <w:tcW w:w="2860" w:type="dxa"/>
            <w:gridSpan w:val="5"/>
            <w:tcBorders>
              <w:top w:val="nil"/>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30302</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退休费</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1.05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1.05 </w:t>
            </w:r>
          </w:p>
        </w:tc>
        <w:tc>
          <w:tcPr>
            <w:tcW w:w="2860" w:type="dxa"/>
            <w:gridSpan w:val="5"/>
            <w:tcBorders>
              <w:top w:val="nil"/>
              <w:left w:val="nil"/>
              <w:bottom w:val="single" w:sz="4" w:space="0" w:color="auto"/>
              <w:right w:val="single" w:sz="4" w:space="0" w:color="auto"/>
            </w:tcBorders>
            <w:shd w:val="clear" w:color="auto" w:fill="auto"/>
            <w:noWrap/>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　</w:t>
            </w:r>
          </w:p>
        </w:tc>
      </w:tr>
      <w:tr w:rsidR="004E1BFC">
        <w:trPr>
          <w:gridAfter w:val="2"/>
          <w:wAfter w:w="190" w:type="dxa"/>
          <w:trHeight w:val="285"/>
          <w:jc w:val="center"/>
        </w:trPr>
        <w:tc>
          <w:tcPr>
            <w:tcW w:w="1780" w:type="dxa"/>
            <w:tcBorders>
              <w:top w:val="nil"/>
              <w:left w:val="nil"/>
              <w:bottom w:val="nil"/>
              <w:right w:val="nil"/>
            </w:tcBorders>
            <w:shd w:val="clear" w:color="auto" w:fill="auto"/>
            <w:noWrap/>
            <w:vAlign w:val="center"/>
          </w:tcPr>
          <w:p w:rsidR="004E1BFC" w:rsidRDefault="004E1BFC">
            <w:pPr>
              <w:widowControl/>
              <w:jc w:val="left"/>
              <w:rPr>
                <w:rFonts w:ascii="宋体" w:eastAsia="宋体" w:hAnsi="宋体" w:cs="宋体"/>
                <w:color w:val="000000"/>
                <w:kern w:val="0"/>
                <w:sz w:val="22"/>
              </w:rPr>
            </w:pPr>
          </w:p>
          <w:p w:rsidR="005902C5" w:rsidRDefault="005902C5">
            <w:pPr>
              <w:widowControl/>
              <w:jc w:val="left"/>
              <w:rPr>
                <w:rFonts w:ascii="宋体" w:eastAsia="宋体" w:hAnsi="宋体" w:cs="宋体"/>
                <w:color w:val="000000"/>
                <w:kern w:val="0"/>
                <w:sz w:val="22"/>
              </w:rPr>
            </w:pPr>
          </w:p>
          <w:p w:rsidR="005902C5" w:rsidRDefault="005902C5">
            <w:pPr>
              <w:widowControl/>
              <w:jc w:val="left"/>
              <w:rPr>
                <w:rFonts w:ascii="宋体" w:eastAsia="宋体" w:hAnsi="宋体" w:cs="宋体"/>
                <w:color w:val="000000"/>
                <w:kern w:val="0"/>
                <w:sz w:val="22"/>
              </w:rPr>
            </w:pPr>
          </w:p>
          <w:p w:rsidR="005902C5" w:rsidRDefault="005902C5">
            <w:pPr>
              <w:widowControl/>
              <w:jc w:val="left"/>
              <w:rPr>
                <w:rFonts w:ascii="宋体" w:eastAsia="宋体" w:hAnsi="宋体" w:cs="宋体"/>
                <w:color w:val="000000"/>
                <w:kern w:val="0"/>
                <w:sz w:val="22"/>
              </w:rPr>
            </w:pPr>
          </w:p>
          <w:p w:rsidR="004E1BFC" w:rsidRDefault="005902C5">
            <w:pPr>
              <w:widowControl/>
              <w:jc w:val="left"/>
              <w:rPr>
                <w:rFonts w:ascii="宋体" w:eastAsia="宋体" w:hAnsi="宋体" w:cs="宋体"/>
                <w:color w:val="000000"/>
                <w:kern w:val="0"/>
                <w:sz w:val="22"/>
              </w:rPr>
            </w:pPr>
            <w:r>
              <w:rPr>
                <w:rFonts w:ascii="Times New Roman" w:eastAsia="方正仿宋_GBK" w:hAnsi="Times New Roman" w:cs="Times New Roman" w:hint="eastAsia"/>
                <w:kern w:val="0"/>
                <w:sz w:val="24"/>
                <w:szCs w:val="24"/>
              </w:rPr>
              <w:t>公开</w:t>
            </w:r>
            <w:r>
              <w:rPr>
                <w:rFonts w:ascii="Times New Roman" w:eastAsia="方正仿宋_GBK" w:hAnsi="Times New Roman" w:cs="Times New Roman" w:hint="eastAsia"/>
                <w:kern w:val="0"/>
                <w:sz w:val="24"/>
                <w:szCs w:val="24"/>
              </w:rPr>
              <w:t>09</w:t>
            </w:r>
            <w:r>
              <w:rPr>
                <w:rFonts w:ascii="Times New Roman" w:eastAsia="方正仿宋_GBK" w:hAnsi="Times New Roman" w:cs="Times New Roman" w:hint="eastAsia"/>
                <w:kern w:val="0"/>
                <w:sz w:val="24"/>
                <w:szCs w:val="24"/>
              </w:rPr>
              <w:t>表</w:t>
            </w:r>
          </w:p>
        </w:tc>
        <w:tc>
          <w:tcPr>
            <w:tcW w:w="1780" w:type="dxa"/>
            <w:gridSpan w:val="5"/>
            <w:tcBorders>
              <w:top w:val="nil"/>
              <w:left w:val="nil"/>
              <w:bottom w:val="nil"/>
              <w:right w:val="nil"/>
            </w:tcBorders>
            <w:shd w:val="clear" w:color="auto" w:fill="auto"/>
            <w:noWrap/>
            <w:vAlign w:val="center"/>
          </w:tcPr>
          <w:p w:rsidR="004E1BFC" w:rsidRDefault="004E1BFC">
            <w:pPr>
              <w:widowControl/>
              <w:jc w:val="left"/>
              <w:rPr>
                <w:rFonts w:ascii="宋体" w:eastAsia="宋体" w:hAnsi="宋体" w:cs="宋体"/>
                <w:color w:val="000000"/>
                <w:kern w:val="0"/>
                <w:sz w:val="22"/>
              </w:rPr>
            </w:pPr>
          </w:p>
        </w:tc>
        <w:tc>
          <w:tcPr>
            <w:tcW w:w="1780" w:type="dxa"/>
            <w:gridSpan w:val="3"/>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c>
          <w:tcPr>
            <w:tcW w:w="1780" w:type="dxa"/>
            <w:gridSpan w:val="4"/>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c>
          <w:tcPr>
            <w:tcW w:w="1780" w:type="dxa"/>
            <w:gridSpan w:val="3"/>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c>
          <w:tcPr>
            <w:tcW w:w="1780" w:type="dxa"/>
            <w:gridSpan w:val="3"/>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c>
          <w:tcPr>
            <w:tcW w:w="1780" w:type="dxa"/>
            <w:gridSpan w:val="4"/>
            <w:tcBorders>
              <w:top w:val="nil"/>
              <w:left w:val="nil"/>
              <w:bottom w:val="nil"/>
              <w:right w:val="nil"/>
            </w:tcBorders>
            <w:shd w:val="clear" w:color="auto" w:fill="auto"/>
            <w:noWrap/>
            <w:vAlign w:val="center"/>
          </w:tcPr>
          <w:p w:rsidR="004E1BFC" w:rsidRDefault="004E1BFC">
            <w:pPr>
              <w:widowControl/>
              <w:jc w:val="right"/>
              <w:rPr>
                <w:rFonts w:ascii="Times New Roman" w:eastAsia="Times New Roman" w:hAnsi="Times New Roman" w:cs="Times New Roman"/>
                <w:kern w:val="0"/>
                <w:sz w:val="20"/>
                <w:szCs w:val="20"/>
              </w:rPr>
            </w:pPr>
          </w:p>
        </w:tc>
        <w:tc>
          <w:tcPr>
            <w:tcW w:w="1780" w:type="dxa"/>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r>
      <w:tr w:rsidR="004E1BFC">
        <w:trPr>
          <w:gridAfter w:val="2"/>
          <w:wAfter w:w="190" w:type="dxa"/>
          <w:trHeight w:val="420"/>
          <w:jc w:val="center"/>
        </w:trPr>
        <w:tc>
          <w:tcPr>
            <w:tcW w:w="14240" w:type="dxa"/>
            <w:gridSpan w:val="24"/>
            <w:tcBorders>
              <w:top w:val="nil"/>
              <w:left w:val="nil"/>
              <w:bottom w:val="nil"/>
              <w:right w:val="nil"/>
            </w:tcBorders>
            <w:shd w:val="clear" w:color="auto" w:fill="auto"/>
            <w:noWrap/>
            <w:vAlign w:val="center"/>
          </w:tcPr>
          <w:p w:rsidR="004E1BFC" w:rsidRDefault="005902C5">
            <w:pPr>
              <w:widowControl/>
              <w:jc w:val="center"/>
              <w:rPr>
                <w:rFonts w:ascii="方正小标宋_GBK" w:eastAsia="方正小标宋_GBK" w:hAnsi="宋体" w:cs="宋体"/>
                <w:kern w:val="0"/>
                <w:sz w:val="32"/>
                <w:szCs w:val="32"/>
              </w:rPr>
            </w:pPr>
            <w:r>
              <w:rPr>
                <w:rFonts w:ascii="方正小标宋_GBK" w:eastAsia="方正小标宋_GBK" w:hAnsi="宋体" w:cs="宋体" w:hint="eastAsia"/>
                <w:kern w:val="0"/>
                <w:sz w:val="36"/>
                <w:szCs w:val="36"/>
              </w:rPr>
              <w:t>一般公共预算“三公”经费、会议费、培训费支出表</w:t>
            </w:r>
          </w:p>
        </w:tc>
      </w:tr>
      <w:tr w:rsidR="004E1BFC">
        <w:trPr>
          <w:gridAfter w:val="2"/>
          <w:wAfter w:w="190" w:type="dxa"/>
          <w:trHeight w:val="285"/>
          <w:jc w:val="center"/>
        </w:trPr>
        <w:tc>
          <w:tcPr>
            <w:tcW w:w="2518" w:type="dxa"/>
            <w:gridSpan w:val="3"/>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部门：</w:t>
            </w:r>
            <w:r>
              <w:rPr>
                <w:rFonts w:ascii="Times New Roman" w:eastAsia="宋体" w:hAnsi="Times New Roman" w:hint="eastAsia"/>
                <w:kern w:val="0"/>
                <w:sz w:val="20"/>
                <w:szCs w:val="20"/>
              </w:rPr>
              <w:t>常州市武进区审计局</w:t>
            </w:r>
          </w:p>
        </w:tc>
        <w:tc>
          <w:tcPr>
            <w:tcW w:w="1559" w:type="dxa"/>
            <w:gridSpan w:val="4"/>
            <w:tcBorders>
              <w:top w:val="nil"/>
              <w:left w:val="nil"/>
              <w:bottom w:val="nil"/>
              <w:right w:val="nil"/>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1263" w:type="dxa"/>
            <w:gridSpan w:val="2"/>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c>
          <w:tcPr>
            <w:tcW w:w="1780" w:type="dxa"/>
            <w:gridSpan w:val="4"/>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c>
          <w:tcPr>
            <w:tcW w:w="1780" w:type="dxa"/>
            <w:gridSpan w:val="3"/>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c>
          <w:tcPr>
            <w:tcW w:w="1780" w:type="dxa"/>
            <w:gridSpan w:val="3"/>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c>
          <w:tcPr>
            <w:tcW w:w="1780" w:type="dxa"/>
            <w:gridSpan w:val="4"/>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c>
          <w:tcPr>
            <w:tcW w:w="1780" w:type="dxa"/>
            <w:tcBorders>
              <w:top w:val="nil"/>
              <w:left w:val="nil"/>
              <w:bottom w:val="nil"/>
              <w:right w:val="nil"/>
            </w:tcBorders>
            <w:shd w:val="clear" w:color="auto" w:fill="auto"/>
            <w:noWrap/>
            <w:vAlign w:val="center"/>
          </w:tcPr>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单位:万元</w:t>
            </w:r>
          </w:p>
        </w:tc>
      </w:tr>
      <w:tr w:rsidR="004E1BFC">
        <w:trPr>
          <w:gridAfter w:val="2"/>
          <w:wAfter w:w="190" w:type="dxa"/>
          <w:trHeight w:val="690"/>
          <w:jc w:val="center"/>
        </w:trPr>
        <w:tc>
          <w:tcPr>
            <w:tcW w:w="2518" w:type="dxa"/>
            <w:gridSpan w:val="3"/>
            <w:vMerge w:val="restart"/>
            <w:tcBorders>
              <w:top w:val="nil"/>
              <w:left w:val="single" w:sz="4" w:space="0" w:color="auto"/>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“三公”经费合计</w:t>
            </w:r>
          </w:p>
        </w:tc>
        <w:tc>
          <w:tcPr>
            <w:tcW w:w="155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因公出国（境）费</w:t>
            </w:r>
          </w:p>
        </w:tc>
        <w:tc>
          <w:tcPr>
            <w:tcW w:w="4823" w:type="dxa"/>
            <w:gridSpan w:val="9"/>
            <w:tcBorders>
              <w:top w:val="single" w:sz="4" w:space="0" w:color="auto"/>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公务用车购置及运行费</w:t>
            </w:r>
          </w:p>
        </w:tc>
        <w:tc>
          <w:tcPr>
            <w:tcW w:w="178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E1BFC" w:rsidRDefault="005902C5">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公务接待费</w:t>
            </w:r>
          </w:p>
        </w:tc>
        <w:tc>
          <w:tcPr>
            <w:tcW w:w="1780" w:type="dxa"/>
            <w:gridSpan w:val="4"/>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会议费</w:t>
            </w:r>
          </w:p>
        </w:tc>
        <w:tc>
          <w:tcPr>
            <w:tcW w:w="1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培训费</w:t>
            </w:r>
          </w:p>
        </w:tc>
      </w:tr>
      <w:tr w:rsidR="004E1BFC">
        <w:trPr>
          <w:gridAfter w:val="2"/>
          <w:wAfter w:w="190" w:type="dxa"/>
          <w:trHeight w:val="690"/>
          <w:jc w:val="center"/>
        </w:trPr>
        <w:tc>
          <w:tcPr>
            <w:tcW w:w="2518" w:type="dxa"/>
            <w:gridSpan w:val="3"/>
            <w:vMerge/>
            <w:tcBorders>
              <w:top w:val="nil"/>
              <w:left w:val="single" w:sz="4" w:space="0" w:color="auto"/>
              <w:bottom w:val="single" w:sz="4" w:space="0" w:color="auto"/>
              <w:right w:val="single" w:sz="4" w:space="0" w:color="auto"/>
            </w:tcBorders>
            <w:vAlign w:val="center"/>
          </w:tcPr>
          <w:p w:rsidR="004E1BFC" w:rsidRDefault="004E1BFC">
            <w:pPr>
              <w:widowControl/>
              <w:jc w:val="left"/>
              <w:rPr>
                <w:rFonts w:ascii="宋体" w:eastAsia="宋体" w:hAnsi="宋体" w:cs="宋体"/>
                <w:bCs/>
                <w:kern w:val="0"/>
                <w:sz w:val="22"/>
              </w:rPr>
            </w:pPr>
          </w:p>
        </w:tc>
        <w:tc>
          <w:tcPr>
            <w:tcW w:w="1559" w:type="dxa"/>
            <w:gridSpan w:val="4"/>
            <w:vMerge/>
            <w:tcBorders>
              <w:top w:val="single" w:sz="4" w:space="0" w:color="auto"/>
              <w:left w:val="single" w:sz="4" w:space="0" w:color="auto"/>
              <w:bottom w:val="single" w:sz="4" w:space="0" w:color="auto"/>
              <w:right w:val="single" w:sz="4" w:space="0" w:color="auto"/>
            </w:tcBorders>
            <w:vAlign w:val="center"/>
          </w:tcPr>
          <w:p w:rsidR="004E1BFC" w:rsidRDefault="004E1BFC">
            <w:pPr>
              <w:widowControl/>
              <w:jc w:val="left"/>
              <w:rPr>
                <w:rFonts w:ascii="宋体" w:eastAsia="宋体" w:hAnsi="宋体" w:cs="宋体"/>
                <w:bCs/>
                <w:kern w:val="0"/>
                <w:sz w:val="22"/>
              </w:rPr>
            </w:pPr>
          </w:p>
        </w:tc>
        <w:tc>
          <w:tcPr>
            <w:tcW w:w="1263" w:type="dxa"/>
            <w:gridSpan w:val="2"/>
            <w:tcBorders>
              <w:top w:val="nil"/>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小计</w:t>
            </w:r>
          </w:p>
        </w:tc>
        <w:tc>
          <w:tcPr>
            <w:tcW w:w="1780" w:type="dxa"/>
            <w:gridSpan w:val="4"/>
            <w:tcBorders>
              <w:top w:val="nil"/>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公务用车购置费</w:t>
            </w:r>
          </w:p>
        </w:tc>
        <w:tc>
          <w:tcPr>
            <w:tcW w:w="1780" w:type="dxa"/>
            <w:gridSpan w:val="3"/>
            <w:tcBorders>
              <w:top w:val="nil"/>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公务用车运行费</w:t>
            </w:r>
          </w:p>
        </w:tc>
        <w:tc>
          <w:tcPr>
            <w:tcW w:w="1780" w:type="dxa"/>
            <w:gridSpan w:val="3"/>
            <w:vMerge/>
            <w:tcBorders>
              <w:top w:val="single" w:sz="4" w:space="0" w:color="auto"/>
              <w:left w:val="single" w:sz="4" w:space="0" w:color="auto"/>
              <w:bottom w:val="single" w:sz="4" w:space="0" w:color="000000"/>
              <w:right w:val="single" w:sz="4" w:space="0" w:color="auto"/>
            </w:tcBorders>
            <w:vAlign w:val="center"/>
          </w:tcPr>
          <w:p w:rsidR="004E1BFC" w:rsidRDefault="004E1BFC">
            <w:pPr>
              <w:widowControl/>
              <w:jc w:val="left"/>
              <w:rPr>
                <w:rFonts w:ascii="宋体" w:eastAsia="宋体" w:hAnsi="宋体" w:cs="宋体"/>
                <w:bCs/>
                <w:kern w:val="0"/>
                <w:sz w:val="22"/>
              </w:rPr>
            </w:pPr>
          </w:p>
        </w:tc>
        <w:tc>
          <w:tcPr>
            <w:tcW w:w="1780" w:type="dxa"/>
            <w:gridSpan w:val="4"/>
            <w:vMerge/>
            <w:tcBorders>
              <w:top w:val="single" w:sz="4" w:space="0" w:color="000000"/>
              <w:left w:val="single" w:sz="4" w:space="0" w:color="auto"/>
              <w:bottom w:val="single" w:sz="4" w:space="0" w:color="000000"/>
              <w:right w:val="single" w:sz="4" w:space="0" w:color="000000"/>
            </w:tcBorders>
            <w:vAlign w:val="center"/>
          </w:tcPr>
          <w:p w:rsidR="004E1BFC" w:rsidRDefault="004E1BFC">
            <w:pPr>
              <w:widowControl/>
              <w:jc w:val="left"/>
              <w:rPr>
                <w:rFonts w:ascii="宋体" w:eastAsia="宋体" w:hAnsi="宋体" w:cs="宋体"/>
                <w:bCs/>
                <w:kern w:val="0"/>
                <w:sz w:val="22"/>
              </w:rPr>
            </w:pPr>
          </w:p>
        </w:tc>
        <w:tc>
          <w:tcPr>
            <w:tcW w:w="1780" w:type="dxa"/>
            <w:vMerge/>
            <w:tcBorders>
              <w:top w:val="single" w:sz="4" w:space="0" w:color="000000"/>
              <w:left w:val="single" w:sz="4" w:space="0" w:color="000000"/>
              <w:bottom w:val="single" w:sz="4" w:space="0" w:color="000000"/>
              <w:right w:val="single" w:sz="4" w:space="0" w:color="000000"/>
            </w:tcBorders>
            <w:vAlign w:val="center"/>
          </w:tcPr>
          <w:p w:rsidR="004E1BFC" w:rsidRDefault="004E1BFC">
            <w:pPr>
              <w:widowControl/>
              <w:jc w:val="left"/>
              <w:rPr>
                <w:rFonts w:ascii="宋体" w:eastAsia="宋体" w:hAnsi="宋体" w:cs="宋体"/>
                <w:bCs/>
                <w:kern w:val="0"/>
                <w:sz w:val="22"/>
              </w:rPr>
            </w:pPr>
          </w:p>
        </w:tc>
      </w:tr>
      <w:tr w:rsidR="004E1BFC">
        <w:trPr>
          <w:gridAfter w:val="2"/>
          <w:wAfter w:w="190" w:type="dxa"/>
          <w:trHeight w:val="690"/>
          <w:jc w:val="center"/>
        </w:trPr>
        <w:tc>
          <w:tcPr>
            <w:tcW w:w="2518" w:type="dxa"/>
            <w:gridSpan w:val="3"/>
            <w:tcBorders>
              <w:top w:val="nil"/>
              <w:left w:val="single" w:sz="4" w:space="0" w:color="auto"/>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4"/>
                <w:szCs w:val="24"/>
              </w:rPr>
            </w:pPr>
            <w:r>
              <w:rPr>
                <w:rFonts w:asciiTheme="minorEastAsia" w:hAnsiTheme="minorEastAsia" w:hint="eastAsia"/>
                <w:color w:val="000000"/>
              </w:rPr>
              <w:t>0.40</w:t>
            </w:r>
          </w:p>
        </w:tc>
        <w:tc>
          <w:tcPr>
            <w:tcW w:w="1559" w:type="dxa"/>
            <w:gridSpan w:val="4"/>
            <w:tcBorders>
              <w:top w:val="nil"/>
              <w:left w:val="nil"/>
              <w:bottom w:val="single" w:sz="4" w:space="0" w:color="auto"/>
              <w:right w:val="single" w:sz="4" w:space="0" w:color="auto"/>
            </w:tcBorders>
            <w:shd w:val="clear" w:color="auto" w:fill="auto"/>
            <w:noWrap/>
            <w:vAlign w:val="center"/>
          </w:tcPr>
          <w:p w:rsidR="004E1BFC" w:rsidRDefault="005902C5">
            <w:pPr>
              <w:widowControl/>
              <w:jc w:val="left"/>
              <w:rPr>
                <w:rFonts w:asciiTheme="minorEastAsia" w:hAnsiTheme="minorEastAsia" w:cs="宋体"/>
                <w:kern w:val="0"/>
                <w:sz w:val="22"/>
              </w:rPr>
            </w:pPr>
            <w:r>
              <w:rPr>
                <w:rFonts w:asciiTheme="minorEastAsia" w:hAnsiTheme="minorEastAsia" w:cs="宋体" w:hint="eastAsia"/>
                <w:kern w:val="0"/>
                <w:sz w:val="22"/>
              </w:rPr>
              <w:t xml:space="preserve">　</w:t>
            </w:r>
          </w:p>
        </w:tc>
        <w:tc>
          <w:tcPr>
            <w:tcW w:w="1263" w:type="dxa"/>
            <w:gridSpan w:val="2"/>
            <w:tcBorders>
              <w:top w:val="nil"/>
              <w:left w:val="nil"/>
              <w:bottom w:val="single" w:sz="4" w:space="0" w:color="auto"/>
              <w:right w:val="single" w:sz="4" w:space="0" w:color="auto"/>
            </w:tcBorders>
            <w:shd w:val="clear" w:color="auto" w:fill="auto"/>
            <w:noWrap/>
            <w:vAlign w:val="center"/>
          </w:tcPr>
          <w:p w:rsidR="004E1BFC" w:rsidRDefault="005902C5">
            <w:pPr>
              <w:widowControl/>
              <w:jc w:val="center"/>
              <w:rPr>
                <w:rFonts w:asciiTheme="minorEastAsia" w:hAnsiTheme="minorEastAsia" w:cs="宋体"/>
                <w:kern w:val="0"/>
                <w:sz w:val="22"/>
              </w:rPr>
            </w:pPr>
            <w:r>
              <w:rPr>
                <w:rFonts w:asciiTheme="minorEastAsia" w:hAnsiTheme="minorEastAsia" w:cs="宋体" w:hint="eastAsia"/>
                <w:kern w:val="0"/>
                <w:sz w:val="22"/>
              </w:rPr>
              <w:t xml:space="preserve">　</w:t>
            </w:r>
          </w:p>
        </w:tc>
        <w:tc>
          <w:tcPr>
            <w:tcW w:w="1780" w:type="dxa"/>
            <w:gridSpan w:val="4"/>
            <w:tcBorders>
              <w:top w:val="nil"/>
              <w:left w:val="nil"/>
              <w:bottom w:val="single" w:sz="4" w:space="0" w:color="auto"/>
              <w:right w:val="single" w:sz="4" w:space="0" w:color="auto"/>
            </w:tcBorders>
            <w:shd w:val="clear" w:color="auto" w:fill="auto"/>
            <w:noWrap/>
            <w:vAlign w:val="center"/>
          </w:tcPr>
          <w:p w:rsidR="004E1BFC" w:rsidRDefault="005902C5">
            <w:pPr>
              <w:widowControl/>
              <w:jc w:val="left"/>
              <w:rPr>
                <w:rFonts w:asciiTheme="minorEastAsia" w:hAnsiTheme="minorEastAsia" w:cs="宋体"/>
                <w:kern w:val="0"/>
                <w:sz w:val="22"/>
              </w:rPr>
            </w:pPr>
            <w:r>
              <w:rPr>
                <w:rFonts w:asciiTheme="minorEastAsia" w:hAnsiTheme="minorEastAsia" w:cs="宋体" w:hint="eastAsia"/>
                <w:kern w:val="0"/>
                <w:sz w:val="22"/>
              </w:rPr>
              <w:t xml:space="preserve">　</w:t>
            </w:r>
          </w:p>
        </w:tc>
        <w:tc>
          <w:tcPr>
            <w:tcW w:w="1780" w:type="dxa"/>
            <w:gridSpan w:val="3"/>
            <w:tcBorders>
              <w:top w:val="nil"/>
              <w:left w:val="nil"/>
              <w:bottom w:val="single" w:sz="4" w:space="0" w:color="auto"/>
              <w:right w:val="single" w:sz="4" w:space="0" w:color="auto"/>
            </w:tcBorders>
            <w:shd w:val="clear" w:color="auto" w:fill="auto"/>
            <w:noWrap/>
            <w:vAlign w:val="center"/>
          </w:tcPr>
          <w:p w:rsidR="004E1BFC" w:rsidRDefault="005902C5">
            <w:pPr>
              <w:widowControl/>
              <w:jc w:val="left"/>
              <w:rPr>
                <w:rFonts w:asciiTheme="minorEastAsia" w:hAnsiTheme="minorEastAsia" w:cs="宋体"/>
                <w:kern w:val="0"/>
                <w:sz w:val="22"/>
              </w:rPr>
            </w:pPr>
            <w:r>
              <w:rPr>
                <w:rFonts w:asciiTheme="minorEastAsia" w:hAnsiTheme="minorEastAsia" w:cs="宋体" w:hint="eastAsia"/>
                <w:kern w:val="0"/>
                <w:sz w:val="22"/>
              </w:rPr>
              <w:t xml:space="preserve">　</w:t>
            </w:r>
          </w:p>
        </w:tc>
        <w:tc>
          <w:tcPr>
            <w:tcW w:w="1780" w:type="dxa"/>
            <w:gridSpan w:val="3"/>
            <w:tcBorders>
              <w:top w:val="nil"/>
              <w:left w:val="nil"/>
              <w:bottom w:val="single" w:sz="4" w:space="0" w:color="auto"/>
              <w:right w:val="single" w:sz="4" w:space="0" w:color="auto"/>
            </w:tcBorders>
            <w:shd w:val="clear" w:color="auto" w:fill="auto"/>
            <w:noWrap/>
            <w:vAlign w:val="center"/>
          </w:tcPr>
          <w:p w:rsidR="004E1BFC" w:rsidRDefault="005902C5">
            <w:pPr>
              <w:jc w:val="center"/>
              <w:rPr>
                <w:rFonts w:asciiTheme="minorEastAsia" w:hAnsiTheme="minorEastAsia" w:cs="宋体"/>
                <w:color w:val="000000"/>
                <w:sz w:val="24"/>
                <w:szCs w:val="24"/>
              </w:rPr>
            </w:pPr>
            <w:r>
              <w:rPr>
                <w:rFonts w:asciiTheme="minorEastAsia" w:hAnsiTheme="minorEastAsia" w:hint="eastAsia"/>
                <w:color w:val="000000"/>
              </w:rPr>
              <w:t xml:space="preserve">0.40 </w:t>
            </w:r>
          </w:p>
        </w:tc>
        <w:tc>
          <w:tcPr>
            <w:tcW w:w="1780" w:type="dxa"/>
            <w:gridSpan w:val="4"/>
            <w:tcBorders>
              <w:top w:val="nil"/>
              <w:left w:val="nil"/>
              <w:bottom w:val="single" w:sz="4" w:space="0" w:color="000000"/>
              <w:right w:val="single" w:sz="4" w:space="0" w:color="000000"/>
            </w:tcBorders>
            <w:shd w:val="clear" w:color="auto" w:fill="auto"/>
            <w:vAlign w:val="center"/>
          </w:tcPr>
          <w:p w:rsidR="004E1BFC" w:rsidRDefault="005902C5">
            <w:pPr>
              <w:jc w:val="center"/>
              <w:rPr>
                <w:rFonts w:asciiTheme="minorEastAsia" w:hAnsiTheme="minorEastAsia" w:cs="宋体"/>
                <w:color w:val="000000"/>
                <w:sz w:val="24"/>
                <w:szCs w:val="24"/>
              </w:rPr>
            </w:pPr>
            <w:r>
              <w:rPr>
                <w:rFonts w:asciiTheme="minorEastAsia" w:hAnsiTheme="minorEastAsia" w:hint="eastAsia"/>
                <w:color w:val="000000"/>
              </w:rPr>
              <w:t xml:space="preserve">4.00 </w:t>
            </w:r>
          </w:p>
        </w:tc>
        <w:tc>
          <w:tcPr>
            <w:tcW w:w="1780" w:type="dxa"/>
            <w:tcBorders>
              <w:top w:val="nil"/>
              <w:left w:val="nil"/>
              <w:bottom w:val="single" w:sz="4" w:space="0" w:color="000000"/>
              <w:right w:val="single" w:sz="4" w:space="0" w:color="000000"/>
            </w:tcBorders>
            <w:shd w:val="clear" w:color="auto" w:fill="auto"/>
            <w:vAlign w:val="center"/>
          </w:tcPr>
          <w:p w:rsidR="004E1BFC" w:rsidRDefault="005902C5">
            <w:pPr>
              <w:jc w:val="center"/>
              <w:rPr>
                <w:rFonts w:asciiTheme="minorEastAsia" w:hAnsiTheme="minorEastAsia" w:cs="宋体"/>
                <w:color w:val="000000"/>
                <w:sz w:val="24"/>
                <w:szCs w:val="24"/>
              </w:rPr>
            </w:pPr>
            <w:r>
              <w:rPr>
                <w:rFonts w:asciiTheme="minorEastAsia" w:hAnsiTheme="minorEastAsia" w:hint="eastAsia"/>
                <w:color w:val="000000"/>
              </w:rPr>
              <w:t xml:space="preserve">4.00 </w:t>
            </w:r>
          </w:p>
        </w:tc>
      </w:tr>
      <w:tr w:rsidR="004E1BFC">
        <w:trPr>
          <w:trHeight w:val="285"/>
          <w:jc w:val="center"/>
        </w:trPr>
        <w:tc>
          <w:tcPr>
            <w:tcW w:w="2760" w:type="dxa"/>
            <w:gridSpan w:val="4"/>
            <w:tcBorders>
              <w:top w:val="nil"/>
              <w:left w:val="nil"/>
              <w:bottom w:val="nil"/>
              <w:right w:val="nil"/>
            </w:tcBorders>
            <w:shd w:val="clear" w:color="auto" w:fill="auto"/>
            <w:noWrap/>
            <w:vAlign w:val="center"/>
          </w:tcPr>
          <w:p w:rsidR="004E1BFC" w:rsidRDefault="004E1BFC">
            <w:pPr>
              <w:widowControl/>
              <w:jc w:val="left"/>
              <w:rPr>
                <w:rFonts w:ascii="Times New Roman" w:eastAsia="方正仿宋_GBK" w:hAnsi="Times New Roman" w:cs="Times New Roman"/>
                <w:kern w:val="0"/>
                <w:sz w:val="24"/>
                <w:szCs w:val="24"/>
              </w:rPr>
            </w:pPr>
          </w:p>
          <w:p w:rsidR="005902C5" w:rsidRDefault="005902C5">
            <w:pPr>
              <w:widowControl/>
              <w:jc w:val="left"/>
              <w:rPr>
                <w:rFonts w:ascii="Times New Roman" w:eastAsia="方正仿宋_GBK" w:hAnsi="Times New Roman" w:cs="Times New Roman"/>
                <w:kern w:val="0"/>
                <w:sz w:val="24"/>
                <w:szCs w:val="24"/>
              </w:rPr>
            </w:pPr>
          </w:p>
          <w:p w:rsidR="004E1BFC" w:rsidRDefault="005902C5">
            <w:pPr>
              <w:widowControl/>
              <w:jc w:val="left"/>
              <w:rPr>
                <w:rFonts w:ascii="宋体" w:eastAsia="宋体" w:hAnsi="宋体" w:cs="宋体"/>
                <w:color w:val="000000"/>
                <w:kern w:val="0"/>
                <w:sz w:val="22"/>
              </w:rPr>
            </w:pPr>
            <w:r>
              <w:rPr>
                <w:rFonts w:ascii="Times New Roman" w:eastAsia="方正仿宋_GBK" w:hAnsi="Times New Roman" w:cs="Times New Roman" w:hint="eastAsia"/>
                <w:kern w:val="0"/>
                <w:sz w:val="24"/>
                <w:szCs w:val="24"/>
              </w:rPr>
              <w:t>公开</w:t>
            </w:r>
            <w:r>
              <w:rPr>
                <w:rFonts w:ascii="Times New Roman" w:eastAsia="方正仿宋_GBK" w:hAnsi="Times New Roman" w:cs="Times New Roman" w:hint="eastAsia"/>
                <w:kern w:val="0"/>
                <w:sz w:val="24"/>
                <w:szCs w:val="24"/>
              </w:rPr>
              <w:t>10</w:t>
            </w:r>
            <w:r>
              <w:rPr>
                <w:rFonts w:ascii="Times New Roman" w:eastAsia="方正仿宋_GBK" w:hAnsi="Times New Roman" w:cs="Times New Roman" w:hint="eastAsia"/>
                <w:kern w:val="0"/>
                <w:sz w:val="24"/>
                <w:szCs w:val="24"/>
              </w:rPr>
              <w:t>表</w:t>
            </w:r>
          </w:p>
        </w:tc>
        <w:tc>
          <w:tcPr>
            <w:tcW w:w="3390" w:type="dxa"/>
            <w:gridSpan w:val="7"/>
            <w:tcBorders>
              <w:top w:val="nil"/>
              <w:left w:val="nil"/>
              <w:bottom w:val="nil"/>
              <w:right w:val="nil"/>
            </w:tcBorders>
            <w:shd w:val="clear" w:color="auto" w:fill="auto"/>
            <w:noWrap/>
            <w:vAlign w:val="center"/>
          </w:tcPr>
          <w:p w:rsidR="004E1BFC" w:rsidRDefault="004E1BFC">
            <w:pPr>
              <w:widowControl/>
              <w:jc w:val="left"/>
              <w:rPr>
                <w:rFonts w:ascii="宋体" w:eastAsia="宋体" w:hAnsi="宋体" w:cs="宋体"/>
                <w:color w:val="000000"/>
                <w:kern w:val="0"/>
                <w:sz w:val="22"/>
              </w:rPr>
            </w:pPr>
          </w:p>
        </w:tc>
        <w:tc>
          <w:tcPr>
            <w:tcW w:w="2760" w:type="dxa"/>
            <w:gridSpan w:val="6"/>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c>
          <w:tcPr>
            <w:tcW w:w="2760" w:type="dxa"/>
            <w:gridSpan w:val="4"/>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c>
          <w:tcPr>
            <w:tcW w:w="2760" w:type="dxa"/>
            <w:gridSpan w:val="5"/>
            <w:tcBorders>
              <w:top w:val="nil"/>
              <w:left w:val="nil"/>
              <w:bottom w:val="nil"/>
              <w:right w:val="nil"/>
            </w:tcBorders>
            <w:shd w:val="clear" w:color="auto" w:fill="auto"/>
            <w:noWrap/>
            <w:vAlign w:val="center"/>
          </w:tcPr>
          <w:p w:rsidR="004E1BFC" w:rsidRDefault="004E1BFC">
            <w:pPr>
              <w:widowControl/>
              <w:jc w:val="left"/>
              <w:rPr>
                <w:rFonts w:ascii="Times New Roman" w:eastAsia="Times New Roman" w:hAnsi="Times New Roman" w:cs="Times New Roman"/>
                <w:kern w:val="0"/>
                <w:sz w:val="20"/>
                <w:szCs w:val="20"/>
              </w:rPr>
            </w:pPr>
          </w:p>
        </w:tc>
      </w:tr>
      <w:tr w:rsidR="004E1BFC">
        <w:trPr>
          <w:trHeight w:val="405"/>
          <w:jc w:val="center"/>
        </w:trPr>
        <w:tc>
          <w:tcPr>
            <w:tcW w:w="14430" w:type="dxa"/>
            <w:gridSpan w:val="26"/>
            <w:tcBorders>
              <w:top w:val="nil"/>
              <w:left w:val="nil"/>
              <w:bottom w:val="nil"/>
              <w:right w:val="nil"/>
            </w:tcBorders>
            <w:shd w:val="clear" w:color="auto" w:fill="auto"/>
            <w:noWrap/>
            <w:vAlign w:val="center"/>
          </w:tcPr>
          <w:p w:rsidR="004E1BFC" w:rsidRDefault="005902C5">
            <w:pPr>
              <w:widowControl/>
              <w:jc w:val="center"/>
              <w:rPr>
                <w:rFonts w:ascii="方正小标宋简体" w:eastAsia="方正小标宋简体" w:hAnsi="宋体" w:cs="宋体"/>
                <w:color w:val="000000"/>
                <w:kern w:val="0"/>
                <w:sz w:val="32"/>
                <w:szCs w:val="32"/>
              </w:rPr>
            </w:pPr>
            <w:r>
              <w:rPr>
                <w:rFonts w:ascii="方正小标宋_GBK" w:eastAsia="方正小标宋_GBK" w:hAnsi="宋体" w:cs="宋体" w:hint="eastAsia"/>
                <w:kern w:val="0"/>
                <w:sz w:val="36"/>
                <w:szCs w:val="36"/>
              </w:rPr>
              <w:t>政府性基金预算支出表</w:t>
            </w:r>
          </w:p>
        </w:tc>
      </w:tr>
      <w:tr w:rsidR="004E1BFC">
        <w:trPr>
          <w:trHeight w:val="285"/>
          <w:jc w:val="center"/>
        </w:trPr>
        <w:tc>
          <w:tcPr>
            <w:tcW w:w="2760" w:type="dxa"/>
            <w:gridSpan w:val="4"/>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部门：</w:t>
            </w:r>
            <w:r>
              <w:rPr>
                <w:rFonts w:ascii="Times New Roman" w:eastAsia="宋体" w:hAnsi="Times New Roman" w:hint="eastAsia"/>
                <w:kern w:val="0"/>
                <w:sz w:val="20"/>
                <w:szCs w:val="20"/>
              </w:rPr>
              <w:t>常州市武进区审计局</w:t>
            </w:r>
          </w:p>
        </w:tc>
        <w:tc>
          <w:tcPr>
            <w:tcW w:w="3390" w:type="dxa"/>
            <w:gridSpan w:val="7"/>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760" w:type="dxa"/>
            <w:gridSpan w:val="6"/>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760" w:type="dxa"/>
            <w:gridSpan w:val="4"/>
            <w:tcBorders>
              <w:top w:val="nil"/>
              <w:left w:val="nil"/>
              <w:bottom w:val="single" w:sz="4" w:space="0" w:color="auto"/>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760" w:type="dxa"/>
            <w:gridSpan w:val="5"/>
            <w:tcBorders>
              <w:top w:val="nil"/>
              <w:left w:val="nil"/>
              <w:bottom w:val="nil"/>
              <w:right w:val="nil"/>
            </w:tcBorders>
            <w:shd w:val="clear" w:color="auto" w:fill="auto"/>
            <w:noWrap/>
            <w:vAlign w:val="center"/>
          </w:tcPr>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单位：万元</w:t>
            </w:r>
          </w:p>
        </w:tc>
      </w:tr>
      <w:tr w:rsidR="004E1BFC">
        <w:trPr>
          <w:trHeight w:val="285"/>
          <w:jc w:val="center"/>
        </w:trPr>
        <w:tc>
          <w:tcPr>
            <w:tcW w:w="2760" w:type="dxa"/>
            <w:gridSpan w:val="4"/>
            <w:vMerge w:val="restart"/>
            <w:tcBorders>
              <w:top w:val="nil"/>
              <w:left w:val="single" w:sz="4" w:space="0" w:color="auto"/>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lastRenderedPageBreak/>
              <w:t>科目编码</w:t>
            </w:r>
          </w:p>
        </w:tc>
        <w:tc>
          <w:tcPr>
            <w:tcW w:w="3390" w:type="dxa"/>
            <w:gridSpan w:val="7"/>
            <w:vMerge w:val="restart"/>
            <w:tcBorders>
              <w:top w:val="nil"/>
              <w:left w:val="single" w:sz="4" w:space="0" w:color="auto"/>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科目名称</w:t>
            </w:r>
          </w:p>
        </w:tc>
        <w:tc>
          <w:tcPr>
            <w:tcW w:w="8280" w:type="dxa"/>
            <w:gridSpan w:val="15"/>
            <w:tcBorders>
              <w:top w:val="single" w:sz="4" w:space="0" w:color="auto"/>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本年政府性基金预算支出</w:t>
            </w:r>
          </w:p>
        </w:tc>
      </w:tr>
      <w:tr w:rsidR="004E1BFC">
        <w:trPr>
          <w:trHeight w:val="285"/>
          <w:jc w:val="center"/>
        </w:trPr>
        <w:tc>
          <w:tcPr>
            <w:tcW w:w="2760" w:type="dxa"/>
            <w:gridSpan w:val="4"/>
            <w:vMerge/>
            <w:tcBorders>
              <w:top w:val="nil"/>
              <w:left w:val="single" w:sz="4" w:space="0" w:color="auto"/>
              <w:bottom w:val="single" w:sz="4" w:space="0" w:color="auto"/>
              <w:right w:val="single" w:sz="4" w:space="0" w:color="auto"/>
            </w:tcBorders>
            <w:vAlign w:val="center"/>
          </w:tcPr>
          <w:p w:rsidR="004E1BFC" w:rsidRDefault="004E1BFC">
            <w:pPr>
              <w:widowControl/>
              <w:jc w:val="left"/>
              <w:rPr>
                <w:rFonts w:ascii="宋体" w:eastAsia="宋体" w:hAnsi="宋体" w:cs="宋体"/>
                <w:bCs/>
                <w:color w:val="000000"/>
                <w:kern w:val="0"/>
                <w:sz w:val="20"/>
                <w:szCs w:val="20"/>
              </w:rPr>
            </w:pPr>
          </w:p>
        </w:tc>
        <w:tc>
          <w:tcPr>
            <w:tcW w:w="3390" w:type="dxa"/>
            <w:gridSpan w:val="7"/>
            <w:vMerge/>
            <w:tcBorders>
              <w:top w:val="nil"/>
              <w:left w:val="single" w:sz="4" w:space="0" w:color="auto"/>
              <w:bottom w:val="single" w:sz="4" w:space="0" w:color="auto"/>
              <w:right w:val="single" w:sz="4" w:space="0" w:color="auto"/>
            </w:tcBorders>
            <w:vAlign w:val="center"/>
          </w:tcPr>
          <w:p w:rsidR="004E1BFC" w:rsidRDefault="004E1BFC">
            <w:pPr>
              <w:widowControl/>
              <w:jc w:val="left"/>
              <w:rPr>
                <w:rFonts w:ascii="宋体" w:eastAsia="宋体" w:hAnsi="宋体" w:cs="宋体"/>
                <w:bCs/>
                <w:color w:val="000000"/>
                <w:kern w:val="0"/>
                <w:sz w:val="20"/>
                <w:szCs w:val="20"/>
              </w:rPr>
            </w:pPr>
          </w:p>
        </w:tc>
        <w:tc>
          <w:tcPr>
            <w:tcW w:w="2760" w:type="dxa"/>
            <w:gridSpan w:val="6"/>
            <w:tcBorders>
              <w:top w:val="nil"/>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合计</w:t>
            </w:r>
          </w:p>
        </w:tc>
        <w:tc>
          <w:tcPr>
            <w:tcW w:w="2760" w:type="dxa"/>
            <w:gridSpan w:val="4"/>
            <w:tcBorders>
              <w:top w:val="nil"/>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基本支出</w:t>
            </w:r>
          </w:p>
        </w:tc>
        <w:tc>
          <w:tcPr>
            <w:tcW w:w="2760" w:type="dxa"/>
            <w:gridSpan w:val="5"/>
            <w:tcBorders>
              <w:top w:val="nil"/>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项目支出</w:t>
            </w:r>
          </w:p>
        </w:tc>
      </w:tr>
      <w:tr w:rsidR="004E1BFC">
        <w:trPr>
          <w:trHeight w:val="285"/>
          <w:jc w:val="center"/>
        </w:trPr>
        <w:tc>
          <w:tcPr>
            <w:tcW w:w="2760" w:type="dxa"/>
            <w:gridSpan w:val="4"/>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390" w:type="dxa"/>
            <w:gridSpan w:val="7"/>
            <w:tcBorders>
              <w:top w:val="nil"/>
              <w:left w:val="nil"/>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合      计</w:t>
            </w:r>
          </w:p>
        </w:tc>
        <w:tc>
          <w:tcPr>
            <w:tcW w:w="2760" w:type="dxa"/>
            <w:gridSpan w:val="6"/>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760" w:type="dxa"/>
            <w:gridSpan w:val="4"/>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760"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trHeight w:val="285"/>
          <w:jc w:val="center"/>
        </w:trPr>
        <w:tc>
          <w:tcPr>
            <w:tcW w:w="2760" w:type="dxa"/>
            <w:gridSpan w:val="4"/>
            <w:tcBorders>
              <w:top w:val="nil"/>
              <w:left w:val="single" w:sz="4" w:space="0" w:color="auto"/>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3390" w:type="dxa"/>
            <w:gridSpan w:val="7"/>
            <w:tcBorders>
              <w:top w:val="nil"/>
              <w:left w:val="nil"/>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2760" w:type="dxa"/>
            <w:gridSpan w:val="6"/>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760" w:type="dxa"/>
            <w:gridSpan w:val="4"/>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760"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trHeight w:val="285"/>
          <w:jc w:val="center"/>
        </w:trPr>
        <w:tc>
          <w:tcPr>
            <w:tcW w:w="2760" w:type="dxa"/>
            <w:gridSpan w:val="4"/>
            <w:tcBorders>
              <w:top w:val="nil"/>
              <w:left w:val="single" w:sz="4" w:space="0" w:color="auto"/>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3390" w:type="dxa"/>
            <w:gridSpan w:val="7"/>
            <w:tcBorders>
              <w:top w:val="nil"/>
              <w:left w:val="nil"/>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2760" w:type="dxa"/>
            <w:gridSpan w:val="6"/>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760" w:type="dxa"/>
            <w:gridSpan w:val="4"/>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760"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trHeight w:val="285"/>
          <w:jc w:val="center"/>
        </w:trPr>
        <w:tc>
          <w:tcPr>
            <w:tcW w:w="2760" w:type="dxa"/>
            <w:gridSpan w:val="4"/>
            <w:tcBorders>
              <w:top w:val="nil"/>
              <w:left w:val="single" w:sz="4" w:space="0" w:color="auto"/>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3390" w:type="dxa"/>
            <w:gridSpan w:val="7"/>
            <w:tcBorders>
              <w:top w:val="nil"/>
              <w:left w:val="nil"/>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2760" w:type="dxa"/>
            <w:gridSpan w:val="6"/>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760" w:type="dxa"/>
            <w:gridSpan w:val="4"/>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760"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trHeight w:val="285"/>
          <w:jc w:val="center"/>
        </w:trPr>
        <w:tc>
          <w:tcPr>
            <w:tcW w:w="2760" w:type="dxa"/>
            <w:gridSpan w:val="4"/>
            <w:tcBorders>
              <w:top w:val="nil"/>
              <w:left w:val="single" w:sz="4" w:space="0" w:color="auto"/>
              <w:bottom w:val="single" w:sz="4" w:space="0" w:color="auto"/>
              <w:right w:val="single" w:sz="4" w:space="0" w:color="auto"/>
            </w:tcBorders>
            <w:shd w:val="clear" w:color="auto" w:fill="auto"/>
            <w:noWrap/>
            <w:vAlign w:val="center"/>
          </w:tcPr>
          <w:p w:rsidR="004E1BFC" w:rsidRDefault="004E1BFC">
            <w:pPr>
              <w:widowControl/>
              <w:jc w:val="left"/>
              <w:rPr>
                <w:rFonts w:ascii="宋体" w:eastAsia="宋体" w:hAnsi="宋体" w:cs="宋体"/>
                <w:kern w:val="0"/>
                <w:sz w:val="20"/>
                <w:szCs w:val="20"/>
              </w:rPr>
            </w:pPr>
          </w:p>
        </w:tc>
        <w:tc>
          <w:tcPr>
            <w:tcW w:w="3390" w:type="dxa"/>
            <w:gridSpan w:val="7"/>
            <w:tcBorders>
              <w:top w:val="nil"/>
              <w:left w:val="nil"/>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760" w:type="dxa"/>
            <w:gridSpan w:val="6"/>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760" w:type="dxa"/>
            <w:gridSpan w:val="4"/>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760"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trHeight w:val="285"/>
          <w:jc w:val="center"/>
        </w:trPr>
        <w:tc>
          <w:tcPr>
            <w:tcW w:w="2760" w:type="dxa"/>
            <w:gridSpan w:val="4"/>
            <w:tcBorders>
              <w:top w:val="nil"/>
              <w:left w:val="single" w:sz="4" w:space="0" w:color="auto"/>
              <w:bottom w:val="single" w:sz="4" w:space="0" w:color="auto"/>
              <w:right w:val="single" w:sz="4" w:space="0" w:color="auto"/>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3390" w:type="dxa"/>
            <w:gridSpan w:val="7"/>
            <w:tcBorders>
              <w:top w:val="nil"/>
              <w:left w:val="nil"/>
              <w:bottom w:val="single" w:sz="4" w:space="0" w:color="auto"/>
              <w:right w:val="single" w:sz="4" w:space="0" w:color="auto"/>
            </w:tcBorders>
            <w:shd w:val="clear" w:color="auto" w:fill="auto"/>
            <w:noWrap/>
            <w:vAlign w:val="center"/>
          </w:tcPr>
          <w:p w:rsidR="004E1BFC" w:rsidRDefault="005902C5">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760" w:type="dxa"/>
            <w:gridSpan w:val="6"/>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760" w:type="dxa"/>
            <w:gridSpan w:val="4"/>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760" w:type="dxa"/>
            <w:gridSpan w:val="5"/>
            <w:tcBorders>
              <w:top w:val="nil"/>
              <w:left w:val="nil"/>
              <w:bottom w:val="single" w:sz="4" w:space="0" w:color="auto"/>
              <w:right w:val="single" w:sz="4" w:space="0" w:color="auto"/>
            </w:tcBorders>
            <w:shd w:val="clear" w:color="auto" w:fill="auto"/>
            <w:noWrap/>
            <w:vAlign w:val="center"/>
          </w:tcPr>
          <w:p w:rsidR="004E1BFC" w:rsidRDefault="005902C5">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bl>
    <w:p w:rsidR="004E1BFC" w:rsidRDefault="00925924">
      <w:pPr>
        <w:widowControl/>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备注</w:t>
      </w:r>
      <w:r>
        <w:rPr>
          <w:rFonts w:ascii="Times New Roman" w:eastAsia="方正仿宋_GBK" w:hAnsi="Times New Roman" w:cs="Times New Roman" w:hint="eastAsia"/>
          <w:kern w:val="0"/>
          <w:sz w:val="24"/>
          <w:szCs w:val="24"/>
        </w:rPr>
        <w:t>：</w:t>
      </w:r>
      <w:r>
        <w:rPr>
          <w:rFonts w:ascii="Times New Roman" w:eastAsia="方正仿宋_GBK" w:hAnsi="Times New Roman" w:cs="Times New Roman"/>
          <w:kern w:val="0"/>
          <w:sz w:val="24"/>
          <w:szCs w:val="24"/>
        </w:rPr>
        <w:t>此表为空</w:t>
      </w:r>
      <w:r>
        <w:rPr>
          <w:rFonts w:ascii="Times New Roman" w:eastAsia="方正仿宋_GBK" w:hAnsi="Times New Roman" w:cs="Times New Roman" w:hint="eastAsia"/>
          <w:kern w:val="0"/>
          <w:sz w:val="24"/>
          <w:szCs w:val="24"/>
        </w:rPr>
        <w:t>。</w:t>
      </w:r>
    </w:p>
    <w:p w:rsidR="004927DA" w:rsidRDefault="004927DA">
      <w:pPr>
        <w:widowControl/>
        <w:jc w:val="left"/>
        <w:rPr>
          <w:rFonts w:ascii="Times New Roman" w:eastAsia="方正仿宋_GBK" w:hAnsi="Times New Roman" w:cs="Times New Roman"/>
          <w:kern w:val="0"/>
          <w:sz w:val="24"/>
          <w:szCs w:val="24"/>
        </w:rPr>
      </w:pPr>
    </w:p>
    <w:p w:rsidR="004927DA" w:rsidRDefault="004927DA">
      <w:pPr>
        <w:widowControl/>
        <w:jc w:val="left"/>
        <w:rPr>
          <w:rFonts w:ascii="Times New Roman" w:eastAsia="方正仿宋_GBK" w:hAnsi="Times New Roman" w:cs="Times New Roman"/>
          <w:kern w:val="0"/>
          <w:sz w:val="24"/>
          <w:szCs w:val="24"/>
        </w:rPr>
      </w:pPr>
    </w:p>
    <w:p w:rsidR="004927DA" w:rsidRDefault="004927DA">
      <w:pPr>
        <w:widowControl/>
        <w:jc w:val="left"/>
        <w:rPr>
          <w:rFonts w:ascii="Times New Roman" w:eastAsia="方正仿宋_GBK" w:hAnsi="Times New Roman" w:cs="Times New Roman"/>
          <w:kern w:val="0"/>
          <w:sz w:val="24"/>
          <w:szCs w:val="24"/>
        </w:rPr>
      </w:pPr>
    </w:p>
    <w:p w:rsidR="004927DA" w:rsidRDefault="004927DA">
      <w:pPr>
        <w:widowControl/>
        <w:jc w:val="left"/>
        <w:rPr>
          <w:rFonts w:ascii="Times New Roman" w:eastAsia="方正仿宋_GBK" w:hAnsi="Times New Roman" w:cs="Times New Roman"/>
          <w:kern w:val="0"/>
          <w:sz w:val="24"/>
          <w:szCs w:val="24"/>
        </w:rPr>
      </w:pPr>
    </w:p>
    <w:p w:rsidR="004927DA" w:rsidRDefault="004927DA">
      <w:pPr>
        <w:widowControl/>
        <w:jc w:val="left"/>
        <w:rPr>
          <w:rFonts w:ascii="Times New Roman" w:eastAsia="方正仿宋_GBK" w:hAnsi="Times New Roman" w:cs="Times New Roman"/>
          <w:kern w:val="0"/>
          <w:sz w:val="24"/>
          <w:szCs w:val="24"/>
        </w:rPr>
      </w:pPr>
    </w:p>
    <w:p w:rsidR="004927DA" w:rsidRDefault="004927DA">
      <w:pPr>
        <w:widowControl/>
        <w:jc w:val="left"/>
        <w:rPr>
          <w:rFonts w:ascii="Times New Roman" w:eastAsia="方正仿宋_GBK" w:hAnsi="Times New Roman" w:cs="Times New Roman"/>
          <w:kern w:val="0"/>
          <w:sz w:val="24"/>
          <w:szCs w:val="24"/>
        </w:rPr>
      </w:pPr>
    </w:p>
    <w:p w:rsidR="004927DA" w:rsidRDefault="004927DA">
      <w:pPr>
        <w:widowControl/>
        <w:jc w:val="left"/>
        <w:rPr>
          <w:rFonts w:ascii="Times New Roman" w:eastAsia="方正仿宋_GBK" w:hAnsi="Times New Roman" w:cs="Times New Roman"/>
          <w:kern w:val="0"/>
          <w:sz w:val="24"/>
          <w:szCs w:val="24"/>
        </w:rPr>
      </w:pPr>
    </w:p>
    <w:p w:rsidR="004927DA" w:rsidRDefault="004927DA">
      <w:pPr>
        <w:widowControl/>
        <w:jc w:val="left"/>
        <w:rPr>
          <w:rFonts w:ascii="Times New Roman" w:eastAsia="方正仿宋_GBK" w:hAnsi="Times New Roman" w:cs="Times New Roman"/>
          <w:kern w:val="0"/>
          <w:sz w:val="24"/>
          <w:szCs w:val="24"/>
        </w:rPr>
      </w:pPr>
    </w:p>
    <w:p w:rsidR="004927DA" w:rsidRDefault="004927DA">
      <w:pPr>
        <w:widowControl/>
        <w:jc w:val="left"/>
        <w:rPr>
          <w:rFonts w:ascii="Times New Roman" w:eastAsia="方正仿宋_GBK" w:hAnsi="Times New Roman" w:cs="Times New Roman"/>
          <w:kern w:val="0"/>
          <w:sz w:val="24"/>
          <w:szCs w:val="24"/>
        </w:rPr>
      </w:pPr>
    </w:p>
    <w:p w:rsidR="004927DA" w:rsidRDefault="004927DA">
      <w:pPr>
        <w:widowControl/>
        <w:jc w:val="left"/>
        <w:rPr>
          <w:rFonts w:ascii="Times New Roman" w:eastAsia="方正仿宋_GBK" w:hAnsi="Times New Roman" w:cs="Times New Roman"/>
          <w:kern w:val="0"/>
          <w:sz w:val="24"/>
          <w:szCs w:val="24"/>
        </w:rPr>
      </w:pPr>
    </w:p>
    <w:p w:rsidR="004927DA" w:rsidRDefault="004927DA">
      <w:pPr>
        <w:widowControl/>
        <w:jc w:val="left"/>
        <w:rPr>
          <w:rFonts w:ascii="Times New Roman" w:eastAsia="方正仿宋_GBK" w:hAnsi="Times New Roman" w:cs="Times New Roman"/>
          <w:kern w:val="0"/>
          <w:sz w:val="24"/>
          <w:szCs w:val="24"/>
        </w:rPr>
      </w:pPr>
    </w:p>
    <w:p w:rsidR="004E1BFC" w:rsidRDefault="005902C5">
      <w:pPr>
        <w:widowControl/>
        <w:jc w:val="left"/>
        <w:rPr>
          <w:rFonts w:ascii="Times New Roman" w:eastAsia="方正仿宋_GBK" w:hAnsi="Times New Roman" w:cs="Times New Roman"/>
          <w:kern w:val="0"/>
          <w:sz w:val="24"/>
          <w:szCs w:val="24"/>
        </w:rPr>
      </w:pPr>
      <w:r>
        <w:rPr>
          <w:rFonts w:ascii="Times New Roman" w:eastAsia="方正仿宋_GBK" w:hAnsi="Times New Roman" w:cs="Times New Roman" w:hint="eastAsia"/>
          <w:kern w:val="0"/>
          <w:sz w:val="24"/>
          <w:szCs w:val="24"/>
        </w:rPr>
        <w:t>公开</w:t>
      </w:r>
      <w:r>
        <w:rPr>
          <w:rFonts w:ascii="Times New Roman" w:eastAsia="方正仿宋_GBK" w:hAnsi="Times New Roman" w:cs="Times New Roman" w:hint="eastAsia"/>
          <w:kern w:val="0"/>
          <w:sz w:val="24"/>
          <w:szCs w:val="24"/>
        </w:rPr>
        <w:t>11</w:t>
      </w:r>
      <w:r>
        <w:rPr>
          <w:rFonts w:ascii="Times New Roman" w:eastAsia="方正仿宋_GBK" w:hAnsi="Times New Roman" w:cs="Times New Roman" w:hint="eastAsia"/>
          <w:kern w:val="0"/>
          <w:sz w:val="24"/>
          <w:szCs w:val="24"/>
        </w:rPr>
        <w:t>表</w:t>
      </w:r>
    </w:p>
    <w:tbl>
      <w:tblPr>
        <w:tblW w:w="14700" w:type="dxa"/>
        <w:jc w:val="center"/>
        <w:tblLook w:val="04A0"/>
      </w:tblPr>
      <w:tblGrid>
        <w:gridCol w:w="4900"/>
        <w:gridCol w:w="4900"/>
        <w:gridCol w:w="4900"/>
      </w:tblGrid>
      <w:tr w:rsidR="004E1BFC">
        <w:trPr>
          <w:trHeight w:val="405"/>
          <w:jc w:val="center"/>
        </w:trPr>
        <w:tc>
          <w:tcPr>
            <w:tcW w:w="14700" w:type="dxa"/>
            <w:gridSpan w:val="3"/>
            <w:tcBorders>
              <w:top w:val="nil"/>
              <w:left w:val="nil"/>
              <w:bottom w:val="nil"/>
              <w:right w:val="nil"/>
            </w:tcBorders>
            <w:shd w:val="clear" w:color="FFFFFF" w:fill="FFFFFF"/>
            <w:vAlign w:val="center"/>
          </w:tcPr>
          <w:p w:rsidR="004E1BFC" w:rsidRDefault="005902C5">
            <w:pPr>
              <w:widowControl/>
              <w:jc w:val="center"/>
              <w:rPr>
                <w:rFonts w:ascii="方正小标宋_GBK" w:eastAsia="方正小标宋_GBK" w:hAnsi="宋体" w:cs="宋体"/>
                <w:color w:val="000000"/>
                <w:kern w:val="0"/>
                <w:sz w:val="32"/>
                <w:szCs w:val="32"/>
              </w:rPr>
            </w:pPr>
            <w:r>
              <w:rPr>
                <w:rFonts w:ascii="方正小标宋_GBK" w:eastAsia="方正小标宋_GBK" w:hAnsi="宋体" w:cs="宋体" w:hint="eastAsia"/>
                <w:kern w:val="0"/>
                <w:sz w:val="36"/>
                <w:szCs w:val="36"/>
              </w:rPr>
              <w:t>一般公共预算机关运行经费支出预算表</w:t>
            </w:r>
          </w:p>
        </w:tc>
      </w:tr>
      <w:tr w:rsidR="004E1BFC">
        <w:trPr>
          <w:trHeight w:val="285"/>
          <w:jc w:val="center"/>
        </w:trPr>
        <w:tc>
          <w:tcPr>
            <w:tcW w:w="4900" w:type="dxa"/>
            <w:tcBorders>
              <w:top w:val="nil"/>
              <w:left w:val="nil"/>
              <w:bottom w:val="nil"/>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部门：</w:t>
            </w:r>
            <w:r>
              <w:rPr>
                <w:rFonts w:ascii="Times New Roman" w:eastAsia="宋体" w:hAnsi="Times New Roman" w:hint="eastAsia"/>
                <w:kern w:val="0"/>
                <w:sz w:val="20"/>
                <w:szCs w:val="20"/>
              </w:rPr>
              <w:t>常州市武进区审计局</w:t>
            </w:r>
          </w:p>
        </w:tc>
        <w:tc>
          <w:tcPr>
            <w:tcW w:w="4900" w:type="dxa"/>
            <w:tcBorders>
              <w:top w:val="nil"/>
              <w:left w:val="nil"/>
              <w:bottom w:val="nil"/>
              <w:right w:val="nil"/>
            </w:tcBorders>
            <w:shd w:val="clear" w:color="FFFFFF" w:fill="FFFFFF"/>
            <w:vAlign w:val="center"/>
          </w:tcPr>
          <w:p w:rsidR="004E1BFC" w:rsidRDefault="005902C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4900" w:type="dxa"/>
            <w:tcBorders>
              <w:top w:val="nil"/>
              <w:left w:val="nil"/>
              <w:bottom w:val="nil"/>
              <w:right w:val="nil"/>
            </w:tcBorders>
            <w:shd w:val="clear" w:color="FFFFFF" w:fill="FFFFFF"/>
            <w:vAlign w:val="center"/>
          </w:tcPr>
          <w:p w:rsidR="004E1BFC" w:rsidRDefault="005902C5">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4E1BFC">
        <w:trPr>
          <w:trHeight w:val="285"/>
          <w:jc w:val="center"/>
        </w:trPr>
        <w:tc>
          <w:tcPr>
            <w:tcW w:w="4900" w:type="dxa"/>
            <w:tcBorders>
              <w:top w:val="single" w:sz="4" w:space="0" w:color="000000"/>
              <w:left w:val="single" w:sz="4" w:space="0" w:color="000000"/>
              <w:bottom w:val="nil"/>
              <w:right w:val="single" w:sz="4" w:space="0" w:color="000000"/>
            </w:tcBorders>
            <w:shd w:val="clear" w:color="FFFFFF" w:fill="FFFFFF"/>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科目编码</w:t>
            </w:r>
          </w:p>
        </w:tc>
        <w:tc>
          <w:tcPr>
            <w:tcW w:w="4900" w:type="dxa"/>
            <w:tcBorders>
              <w:top w:val="single" w:sz="4" w:space="0" w:color="000000"/>
              <w:left w:val="nil"/>
              <w:bottom w:val="single" w:sz="4" w:space="0" w:color="000000"/>
              <w:right w:val="single" w:sz="4" w:space="0" w:color="000000"/>
            </w:tcBorders>
            <w:shd w:val="clear" w:color="FFFFFF" w:fill="FFFFFF"/>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科目名称</w:t>
            </w:r>
          </w:p>
        </w:tc>
        <w:tc>
          <w:tcPr>
            <w:tcW w:w="4900" w:type="dxa"/>
            <w:tcBorders>
              <w:top w:val="single" w:sz="4" w:space="0" w:color="000000"/>
              <w:left w:val="nil"/>
              <w:bottom w:val="single" w:sz="4" w:space="0" w:color="000000"/>
              <w:right w:val="single" w:sz="4" w:space="0" w:color="000000"/>
            </w:tcBorders>
            <w:shd w:val="clear" w:color="FFFFFF" w:fill="FFFFFF"/>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机关运行经费支出</w:t>
            </w:r>
          </w:p>
        </w:tc>
      </w:tr>
      <w:tr w:rsidR="004E1BFC">
        <w:trPr>
          <w:trHeight w:val="285"/>
          <w:jc w:val="center"/>
        </w:trPr>
        <w:tc>
          <w:tcPr>
            <w:tcW w:w="4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lastRenderedPageBreak/>
              <w:t>302</w:t>
            </w:r>
          </w:p>
        </w:tc>
        <w:tc>
          <w:tcPr>
            <w:tcW w:w="4900" w:type="dxa"/>
            <w:tcBorders>
              <w:top w:val="nil"/>
              <w:left w:val="nil"/>
              <w:bottom w:val="single" w:sz="4" w:space="0" w:color="000000"/>
              <w:right w:val="single" w:sz="4" w:space="0" w:color="000000"/>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商品和服务支出</w:t>
            </w:r>
          </w:p>
        </w:tc>
        <w:tc>
          <w:tcPr>
            <w:tcW w:w="4900" w:type="dxa"/>
            <w:tcBorders>
              <w:top w:val="nil"/>
              <w:left w:val="nil"/>
              <w:bottom w:val="single" w:sz="4" w:space="0" w:color="000000"/>
              <w:right w:val="single" w:sz="4" w:space="0" w:color="000000"/>
            </w:tcBorders>
            <w:shd w:val="clear" w:color="FFFFFF" w:fill="FFFFFF"/>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50.97 </w:t>
            </w:r>
          </w:p>
        </w:tc>
      </w:tr>
      <w:tr w:rsidR="004E1BFC">
        <w:trPr>
          <w:trHeight w:val="285"/>
          <w:jc w:val="center"/>
        </w:trPr>
        <w:tc>
          <w:tcPr>
            <w:tcW w:w="4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30201</w:t>
            </w:r>
          </w:p>
        </w:tc>
        <w:tc>
          <w:tcPr>
            <w:tcW w:w="4900" w:type="dxa"/>
            <w:tcBorders>
              <w:top w:val="nil"/>
              <w:left w:val="nil"/>
              <w:bottom w:val="single" w:sz="4" w:space="0" w:color="000000"/>
              <w:right w:val="single" w:sz="4" w:space="0" w:color="000000"/>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办公费</w:t>
            </w:r>
          </w:p>
        </w:tc>
        <w:tc>
          <w:tcPr>
            <w:tcW w:w="4900" w:type="dxa"/>
            <w:tcBorders>
              <w:top w:val="nil"/>
              <w:left w:val="nil"/>
              <w:bottom w:val="single" w:sz="4" w:space="0" w:color="000000"/>
              <w:right w:val="single" w:sz="4" w:space="0" w:color="000000"/>
            </w:tcBorders>
            <w:shd w:val="clear" w:color="FFFFFF" w:fill="FFFFFF"/>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15.00 </w:t>
            </w:r>
          </w:p>
        </w:tc>
      </w:tr>
      <w:tr w:rsidR="004E1BFC">
        <w:trPr>
          <w:trHeight w:val="285"/>
          <w:jc w:val="center"/>
        </w:trPr>
        <w:tc>
          <w:tcPr>
            <w:tcW w:w="4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30202</w:t>
            </w:r>
          </w:p>
        </w:tc>
        <w:tc>
          <w:tcPr>
            <w:tcW w:w="4900" w:type="dxa"/>
            <w:tcBorders>
              <w:top w:val="nil"/>
              <w:left w:val="nil"/>
              <w:bottom w:val="single" w:sz="4" w:space="0" w:color="000000"/>
              <w:right w:val="single" w:sz="4" w:space="0" w:color="000000"/>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印刷费</w:t>
            </w:r>
          </w:p>
        </w:tc>
        <w:tc>
          <w:tcPr>
            <w:tcW w:w="4900" w:type="dxa"/>
            <w:tcBorders>
              <w:top w:val="nil"/>
              <w:left w:val="nil"/>
              <w:bottom w:val="single" w:sz="4" w:space="0" w:color="000000"/>
              <w:right w:val="single" w:sz="4" w:space="0" w:color="000000"/>
            </w:tcBorders>
            <w:shd w:val="clear" w:color="FFFFFF" w:fill="FFFFFF"/>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2.00 </w:t>
            </w:r>
          </w:p>
        </w:tc>
      </w:tr>
      <w:tr w:rsidR="004E1BFC">
        <w:trPr>
          <w:trHeight w:val="285"/>
          <w:jc w:val="center"/>
        </w:trPr>
        <w:tc>
          <w:tcPr>
            <w:tcW w:w="4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30207</w:t>
            </w:r>
          </w:p>
        </w:tc>
        <w:tc>
          <w:tcPr>
            <w:tcW w:w="4900" w:type="dxa"/>
            <w:tcBorders>
              <w:top w:val="nil"/>
              <w:left w:val="nil"/>
              <w:bottom w:val="single" w:sz="4" w:space="0" w:color="000000"/>
              <w:right w:val="single" w:sz="4" w:space="0" w:color="000000"/>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邮电费</w:t>
            </w:r>
          </w:p>
        </w:tc>
        <w:tc>
          <w:tcPr>
            <w:tcW w:w="4900" w:type="dxa"/>
            <w:tcBorders>
              <w:top w:val="nil"/>
              <w:left w:val="nil"/>
              <w:bottom w:val="single" w:sz="4" w:space="0" w:color="000000"/>
              <w:right w:val="single" w:sz="4" w:space="0" w:color="000000"/>
            </w:tcBorders>
            <w:shd w:val="clear" w:color="FFFFFF" w:fill="FFFFFF"/>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2.50 </w:t>
            </w:r>
          </w:p>
        </w:tc>
      </w:tr>
      <w:tr w:rsidR="004E1BFC">
        <w:trPr>
          <w:trHeight w:val="285"/>
          <w:jc w:val="center"/>
        </w:trPr>
        <w:tc>
          <w:tcPr>
            <w:tcW w:w="4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30211</w:t>
            </w:r>
          </w:p>
        </w:tc>
        <w:tc>
          <w:tcPr>
            <w:tcW w:w="4900" w:type="dxa"/>
            <w:tcBorders>
              <w:top w:val="nil"/>
              <w:left w:val="nil"/>
              <w:bottom w:val="single" w:sz="4" w:space="0" w:color="000000"/>
              <w:right w:val="single" w:sz="4" w:space="0" w:color="000000"/>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差旅费</w:t>
            </w:r>
          </w:p>
        </w:tc>
        <w:tc>
          <w:tcPr>
            <w:tcW w:w="4900" w:type="dxa"/>
            <w:tcBorders>
              <w:top w:val="nil"/>
              <w:left w:val="nil"/>
              <w:bottom w:val="single" w:sz="4" w:space="0" w:color="000000"/>
              <w:right w:val="single" w:sz="4" w:space="0" w:color="000000"/>
            </w:tcBorders>
            <w:shd w:val="clear" w:color="FFFFFF" w:fill="FFFFFF"/>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5.00 </w:t>
            </w:r>
          </w:p>
        </w:tc>
      </w:tr>
      <w:tr w:rsidR="004E1BFC">
        <w:trPr>
          <w:trHeight w:val="285"/>
          <w:jc w:val="center"/>
        </w:trPr>
        <w:tc>
          <w:tcPr>
            <w:tcW w:w="4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30213</w:t>
            </w:r>
          </w:p>
        </w:tc>
        <w:tc>
          <w:tcPr>
            <w:tcW w:w="4900" w:type="dxa"/>
            <w:tcBorders>
              <w:top w:val="nil"/>
              <w:left w:val="nil"/>
              <w:bottom w:val="single" w:sz="4" w:space="0" w:color="000000"/>
              <w:right w:val="single" w:sz="4" w:space="0" w:color="000000"/>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维修（护）费</w:t>
            </w:r>
          </w:p>
        </w:tc>
        <w:tc>
          <w:tcPr>
            <w:tcW w:w="4900" w:type="dxa"/>
            <w:tcBorders>
              <w:top w:val="nil"/>
              <w:left w:val="nil"/>
              <w:bottom w:val="single" w:sz="4" w:space="0" w:color="000000"/>
              <w:right w:val="single" w:sz="4" w:space="0" w:color="000000"/>
            </w:tcBorders>
            <w:shd w:val="clear" w:color="FFFFFF" w:fill="FFFFFF"/>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0.50 </w:t>
            </w:r>
          </w:p>
        </w:tc>
      </w:tr>
      <w:tr w:rsidR="004E1BFC">
        <w:trPr>
          <w:trHeight w:val="285"/>
          <w:jc w:val="center"/>
        </w:trPr>
        <w:tc>
          <w:tcPr>
            <w:tcW w:w="4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30214</w:t>
            </w:r>
          </w:p>
        </w:tc>
        <w:tc>
          <w:tcPr>
            <w:tcW w:w="4900" w:type="dxa"/>
            <w:tcBorders>
              <w:top w:val="nil"/>
              <w:left w:val="nil"/>
              <w:bottom w:val="single" w:sz="4" w:space="0" w:color="000000"/>
              <w:right w:val="single" w:sz="4" w:space="0" w:color="000000"/>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租赁费</w:t>
            </w:r>
          </w:p>
        </w:tc>
        <w:tc>
          <w:tcPr>
            <w:tcW w:w="4900" w:type="dxa"/>
            <w:tcBorders>
              <w:top w:val="nil"/>
              <w:left w:val="nil"/>
              <w:bottom w:val="single" w:sz="4" w:space="0" w:color="000000"/>
              <w:right w:val="single" w:sz="4" w:space="0" w:color="000000"/>
            </w:tcBorders>
            <w:shd w:val="clear" w:color="FFFFFF" w:fill="FFFFFF"/>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1.00 </w:t>
            </w:r>
          </w:p>
        </w:tc>
      </w:tr>
      <w:tr w:rsidR="004E1BFC">
        <w:trPr>
          <w:trHeight w:val="285"/>
          <w:jc w:val="center"/>
        </w:trPr>
        <w:tc>
          <w:tcPr>
            <w:tcW w:w="4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30215</w:t>
            </w:r>
          </w:p>
        </w:tc>
        <w:tc>
          <w:tcPr>
            <w:tcW w:w="4900" w:type="dxa"/>
            <w:tcBorders>
              <w:top w:val="nil"/>
              <w:left w:val="nil"/>
              <w:bottom w:val="single" w:sz="4" w:space="0" w:color="000000"/>
              <w:right w:val="single" w:sz="4" w:space="0" w:color="000000"/>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会议费</w:t>
            </w:r>
          </w:p>
        </w:tc>
        <w:tc>
          <w:tcPr>
            <w:tcW w:w="4900" w:type="dxa"/>
            <w:tcBorders>
              <w:top w:val="nil"/>
              <w:left w:val="nil"/>
              <w:bottom w:val="single" w:sz="4" w:space="0" w:color="000000"/>
              <w:right w:val="single" w:sz="4" w:space="0" w:color="000000"/>
            </w:tcBorders>
            <w:shd w:val="clear" w:color="FFFFFF" w:fill="FFFFFF"/>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4.00 </w:t>
            </w:r>
          </w:p>
        </w:tc>
      </w:tr>
      <w:tr w:rsidR="004E1BFC">
        <w:trPr>
          <w:trHeight w:val="285"/>
          <w:jc w:val="center"/>
        </w:trPr>
        <w:tc>
          <w:tcPr>
            <w:tcW w:w="4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30216</w:t>
            </w:r>
          </w:p>
        </w:tc>
        <w:tc>
          <w:tcPr>
            <w:tcW w:w="4900" w:type="dxa"/>
            <w:tcBorders>
              <w:top w:val="nil"/>
              <w:left w:val="nil"/>
              <w:bottom w:val="single" w:sz="4" w:space="0" w:color="000000"/>
              <w:right w:val="single" w:sz="4" w:space="0" w:color="000000"/>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培训费</w:t>
            </w:r>
          </w:p>
        </w:tc>
        <w:tc>
          <w:tcPr>
            <w:tcW w:w="4900" w:type="dxa"/>
            <w:tcBorders>
              <w:top w:val="nil"/>
              <w:left w:val="nil"/>
              <w:bottom w:val="single" w:sz="4" w:space="0" w:color="000000"/>
              <w:right w:val="single" w:sz="4" w:space="0" w:color="000000"/>
            </w:tcBorders>
            <w:shd w:val="clear" w:color="FFFFFF" w:fill="FFFFFF"/>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4.00 </w:t>
            </w:r>
          </w:p>
        </w:tc>
      </w:tr>
      <w:tr w:rsidR="004E1BFC">
        <w:trPr>
          <w:trHeight w:val="285"/>
          <w:jc w:val="center"/>
        </w:trPr>
        <w:tc>
          <w:tcPr>
            <w:tcW w:w="4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30217</w:t>
            </w:r>
          </w:p>
        </w:tc>
        <w:tc>
          <w:tcPr>
            <w:tcW w:w="4900" w:type="dxa"/>
            <w:tcBorders>
              <w:top w:val="nil"/>
              <w:left w:val="nil"/>
              <w:bottom w:val="single" w:sz="4" w:space="0" w:color="000000"/>
              <w:right w:val="single" w:sz="4" w:space="0" w:color="000000"/>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公务接待费</w:t>
            </w:r>
          </w:p>
        </w:tc>
        <w:tc>
          <w:tcPr>
            <w:tcW w:w="4900" w:type="dxa"/>
            <w:tcBorders>
              <w:top w:val="nil"/>
              <w:left w:val="nil"/>
              <w:bottom w:val="single" w:sz="4" w:space="0" w:color="000000"/>
              <w:right w:val="single" w:sz="4" w:space="0" w:color="000000"/>
            </w:tcBorders>
            <w:shd w:val="clear" w:color="FFFFFF" w:fill="FFFFFF"/>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0.40 </w:t>
            </w:r>
          </w:p>
        </w:tc>
      </w:tr>
      <w:tr w:rsidR="004E1BFC">
        <w:trPr>
          <w:trHeight w:val="285"/>
          <w:jc w:val="center"/>
        </w:trPr>
        <w:tc>
          <w:tcPr>
            <w:tcW w:w="4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30228</w:t>
            </w:r>
          </w:p>
        </w:tc>
        <w:tc>
          <w:tcPr>
            <w:tcW w:w="4900" w:type="dxa"/>
            <w:tcBorders>
              <w:top w:val="nil"/>
              <w:left w:val="nil"/>
              <w:bottom w:val="single" w:sz="4" w:space="0" w:color="000000"/>
              <w:right w:val="single" w:sz="4" w:space="0" w:color="000000"/>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工会经费</w:t>
            </w:r>
          </w:p>
        </w:tc>
        <w:tc>
          <w:tcPr>
            <w:tcW w:w="4900" w:type="dxa"/>
            <w:tcBorders>
              <w:top w:val="nil"/>
              <w:left w:val="nil"/>
              <w:bottom w:val="single" w:sz="4" w:space="0" w:color="000000"/>
              <w:right w:val="single" w:sz="4" w:space="0" w:color="000000"/>
            </w:tcBorders>
            <w:shd w:val="clear" w:color="FFFFFF" w:fill="FFFFFF"/>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11.72 </w:t>
            </w:r>
          </w:p>
        </w:tc>
      </w:tr>
      <w:tr w:rsidR="004E1BFC">
        <w:trPr>
          <w:trHeight w:val="285"/>
          <w:jc w:val="center"/>
        </w:trPr>
        <w:tc>
          <w:tcPr>
            <w:tcW w:w="4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30229</w:t>
            </w:r>
          </w:p>
        </w:tc>
        <w:tc>
          <w:tcPr>
            <w:tcW w:w="4900" w:type="dxa"/>
            <w:tcBorders>
              <w:top w:val="nil"/>
              <w:left w:val="nil"/>
              <w:bottom w:val="single" w:sz="4" w:space="0" w:color="000000"/>
              <w:right w:val="single" w:sz="4" w:space="0" w:color="000000"/>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福利费</w:t>
            </w:r>
          </w:p>
        </w:tc>
        <w:tc>
          <w:tcPr>
            <w:tcW w:w="4900" w:type="dxa"/>
            <w:tcBorders>
              <w:top w:val="nil"/>
              <w:left w:val="nil"/>
              <w:bottom w:val="single" w:sz="4" w:space="0" w:color="000000"/>
              <w:right w:val="single" w:sz="4" w:space="0" w:color="000000"/>
            </w:tcBorders>
            <w:shd w:val="clear" w:color="FFFFFF" w:fill="FFFFFF"/>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1.39 </w:t>
            </w:r>
          </w:p>
        </w:tc>
      </w:tr>
      <w:tr w:rsidR="004E1BFC">
        <w:trPr>
          <w:trHeight w:val="285"/>
          <w:jc w:val="center"/>
        </w:trPr>
        <w:tc>
          <w:tcPr>
            <w:tcW w:w="4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30299</w:t>
            </w:r>
          </w:p>
        </w:tc>
        <w:tc>
          <w:tcPr>
            <w:tcW w:w="4900" w:type="dxa"/>
            <w:tcBorders>
              <w:top w:val="nil"/>
              <w:left w:val="nil"/>
              <w:bottom w:val="single" w:sz="4" w:space="0" w:color="000000"/>
              <w:right w:val="single" w:sz="4" w:space="0" w:color="000000"/>
            </w:tcBorders>
            <w:shd w:val="clear" w:color="auto" w:fill="auto"/>
            <w:noWrap/>
            <w:vAlign w:val="center"/>
          </w:tcPr>
          <w:p w:rsidR="004E1BFC" w:rsidRDefault="005902C5">
            <w:pPr>
              <w:rPr>
                <w:rFonts w:asciiTheme="minorEastAsia" w:hAnsiTheme="minorEastAsia" w:cs="宋体"/>
                <w:color w:val="000000"/>
                <w:sz w:val="20"/>
                <w:szCs w:val="20"/>
              </w:rPr>
            </w:pPr>
            <w:r>
              <w:rPr>
                <w:rFonts w:asciiTheme="minorEastAsia" w:hAnsiTheme="minorEastAsia" w:hint="eastAsia"/>
                <w:color w:val="000000"/>
                <w:sz w:val="20"/>
                <w:szCs w:val="20"/>
              </w:rPr>
              <w:t>其他商品和服务支出</w:t>
            </w:r>
          </w:p>
        </w:tc>
        <w:tc>
          <w:tcPr>
            <w:tcW w:w="4900" w:type="dxa"/>
            <w:tcBorders>
              <w:top w:val="nil"/>
              <w:left w:val="nil"/>
              <w:bottom w:val="single" w:sz="4" w:space="0" w:color="000000"/>
              <w:right w:val="single" w:sz="4" w:space="0" w:color="000000"/>
            </w:tcBorders>
            <w:shd w:val="clear" w:color="FFFFFF" w:fill="FFFFFF"/>
            <w:vAlign w:val="center"/>
          </w:tcPr>
          <w:p w:rsidR="004E1BFC" w:rsidRDefault="005902C5">
            <w:pPr>
              <w:jc w:val="right"/>
              <w:rPr>
                <w:rFonts w:asciiTheme="minorEastAsia" w:hAnsiTheme="minorEastAsia" w:cs="宋体"/>
                <w:color w:val="000000"/>
                <w:sz w:val="20"/>
                <w:szCs w:val="20"/>
              </w:rPr>
            </w:pPr>
            <w:r>
              <w:rPr>
                <w:rFonts w:asciiTheme="minorEastAsia" w:hAnsiTheme="minorEastAsia" w:hint="eastAsia"/>
                <w:color w:val="000000"/>
                <w:sz w:val="20"/>
                <w:szCs w:val="20"/>
              </w:rPr>
              <w:t xml:space="preserve">3.46 </w:t>
            </w:r>
          </w:p>
        </w:tc>
      </w:tr>
      <w:tr w:rsidR="004E1BFC">
        <w:trPr>
          <w:trHeight w:val="285"/>
          <w:jc w:val="center"/>
        </w:trPr>
        <w:tc>
          <w:tcPr>
            <w:tcW w:w="4900" w:type="dxa"/>
            <w:tcBorders>
              <w:top w:val="nil"/>
              <w:left w:val="single" w:sz="4" w:space="0" w:color="auto"/>
              <w:bottom w:val="single" w:sz="4" w:space="0" w:color="auto"/>
              <w:right w:val="single" w:sz="4" w:space="0" w:color="auto"/>
            </w:tcBorders>
            <w:shd w:val="clear" w:color="FFFFFF" w:fill="FFFFFF"/>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合计</w:t>
            </w:r>
          </w:p>
        </w:tc>
        <w:tc>
          <w:tcPr>
            <w:tcW w:w="4900" w:type="dxa"/>
            <w:tcBorders>
              <w:top w:val="single" w:sz="4" w:space="0" w:color="auto"/>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900" w:type="dxa"/>
            <w:tcBorders>
              <w:top w:val="single" w:sz="4" w:space="0" w:color="auto"/>
              <w:left w:val="nil"/>
              <w:bottom w:val="single" w:sz="4" w:space="0" w:color="auto"/>
              <w:right w:val="single" w:sz="4" w:space="0" w:color="auto"/>
            </w:tcBorders>
            <w:shd w:val="clear" w:color="auto" w:fill="auto"/>
            <w:noWrap/>
            <w:vAlign w:val="bottom"/>
          </w:tcPr>
          <w:p w:rsidR="004E1BFC" w:rsidRDefault="005902C5">
            <w:pPr>
              <w:widowControl/>
              <w:jc w:val="right"/>
              <w:rPr>
                <w:rFonts w:asciiTheme="majorEastAsia" w:eastAsiaTheme="majorEastAsia" w:hAnsiTheme="majorEastAsia" w:cs="宋体"/>
                <w:kern w:val="0"/>
                <w:sz w:val="20"/>
                <w:szCs w:val="20"/>
              </w:rPr>
            </w:pPr>
            <w:r>
              <w:rPr>
                <w:rFonts w:asciiTheme="majorEastAsia" w:eastAsiaTheme="majorEastAsia" w:hAnsiTheme="majorEastAsia" w:cs="宋体" w:hint="eastAsia"/>
                <w:kern w:val="0"/>
                <w:sz w:val="20"/>
                <w:szCs w:val="20"/>
              </w:rPr>
              <w:t xml:space="preserve">　</w:t>
            </w:r>
            <w:r>
              <w:rPr>
                <w:rFonts w:asciiTheme="majorEastAsia" w:eastAsiaTheme="majorEastAsia" w:hAnsiTheme="majorEastAsia" w:hint="eastAsia"/>
                <w:color w:val="000000"/>
                <w:sz w:val="20"/>
                <w:szCs w:val="20"/>
              </w:rPr>
              <w:t xml:space="preserve">50.97 </w:t>
            </w:r>
          </w:p>
        </w:tc>
      </w:tr>
    </w:tbl>
    <w:p w:rsidR="00EE0FAC" w:rsidRDefault="005902C5" w:rsidP="00EE0FAC">
      <w:pPr>
        <w:autoSpaceDE w:val="0"/>
        <w:autoSpaceDN w:val="0"/>
        <w:snapToGrid w:val="0"/>
        <w:spacing w:before="100" w:beforeAutospacing="1" w:after="100" w:afterAutospacing="1" w:line="560" w:lineRule="exact"/>
        <w:rPr>
          <w:rFonts w:ascii="方正仿宋_GBK" w:eastAsia="方正仿宋_GBK" w:hAnsi="Times New Roman" w:cs="Times New Roman" w:hint="eastAsia"/>
          <w:kern w:val="0"/>
          <w:sz w:val="24"/>
          <w:szCs w:val="24"/>
        </w:rPr>
      </w:pPr>
      <w:r>
        <w:rPr>
          <w:rFonts w:ascii="方正仿宋_GBK" w:eastAsia="方正仿宋_GBK" w:hAnsi="Times New Roman" w:cs="Times New Roman" w:hint="eastAsia"/>
          <w:kern w:val="0"/>
          <w:sz w:val="24"/>
          <w:szCs w:val="24"/>
        </w:rPr>
        <w:t>注：“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EE0FAC" w:rsidRDefault="00EE0FAC" w:rsidP="00EE0FAC">
      <w:pPr>
        <w:autoSpaceDE w:val="0"/>
        <w:autoSpaceDN w:val="0"/>
        <w:snapToGrid w:val="0"/>
        <w:spacing w:before="100" w:beforeAutospacing="1" w:after="100" w:afterAutospacing="1" w:line="560" w:lineRule="exact"/>
        <w:rPr>
          <w:rFonts w:ascii="方正仿宋_GBK" w:eastAsia="方正仿宋_GBK" w:hAnsi="Times New Roman" w:cs="Times New Roman" w:hint="eastAsia"/>
          <w:kern w:val="0"/>
          <w:sz w:val="24"/>
          <w:szCs w:val="24"/>
        </w:rPr>
      </w:pPr>
    </w:p>
    <w:p w:rsidR="00EE0FAC" w:rsidRPr="00EE0FAC" w:rsidRDefault="00EE0FAC" w:rsidP="00EE0FAC">
      <w:pPr>
        <w:autoSpaceDE w:val="0"/>
        <w:autoSpaceDN w:val="0"/>
        <w:snapToGrid w:val="0"/>
        <w:spacing w:before="100" w:beforeAutospacing="1" w:after="100" w:afterAutospacing="1" w:line="560" w:lineRule="exact"/>
        <w:rPr>
          <w:rFonts w:ascii="方正仿宋_GBK" w:eastAsia="方正仿宋_GBK" w:hAnsi="Times New Roman" w:cs="Times New Roman" w:hint="eastAsia"/>
          <w:kern w:val="0"/>
          <w:sz w:val="24"/>
          <w:szCs w:val="24"/>
        </w:rPr>
      </w:pPr>
    </w:p>
    <w:p w:rsidR="004E1BFC" w:rsidRDefault="005902C5">
      <w:pPr>
        <w:widowControl/>
        <w:jc w:val="left"/>
        <w:rPr>
          <w:rFonts w:ascii="Times New Roman" w:eastAsia="方正仿宋_GBK" w:hAnsi="Times New Roman" w:cs="Times New Roman"/>
          <w:kern w:val="0"/>
          <w:sz w:val="24"/>
          <w:szCs w:val="24"/>
        </w:rPr>
      </w:pPr>
      <w:r>
        <w:rPr>
          <w:rFonts w:ascii="Times New Roman" w:eastAsia="方正仿宋_GBK" w:hAnsi="Times New Roman" w:cs="Times New Roman" w:hint="eastAsia"/>
          <w:kern w:val="0"/>
          <w:sz w:val="24"/>
          <w:szCs w:val="24"/>
        </w:rPr>
        <w:lastRenderedPageBreak/>
        <w:t>公开</w:t>
      </w:r>
      <w:r>
        <w:rPr>
          <w:rFonts w:ascii="Times New Roman" w:eastAsia="方正仿宋_GBK" w:hAnsi="Times New Roman" w:cs="Times New Roman" w:hint="eastAsia"/>
          <w:kern w:val="0"/>
          <w:sz w:val="24"/>
          <w:szCs w:val="24"/>
        </w:rPr>
        <w:t>12</w:t>
      </w:r>
      <w:r>
        <w:rPr>
          <w:rFonts w:ascii="Times New Roman" w:eastAsia="方正仿宋_GBK" w:hAnsi="Times New Roman" w:cs="Times New Roman" w:hint="eastAsia"/>
          <w:kern w:val="0"/>
          <w:sz w:val="24"/>
          <w:szCs w:val="24"/>
        </w:rPr>
        <w:t>表</w:t>
      </w:r>
    </w:p>
    <w:tbl>
      <w:tblPr>
        <w:tblW w:w="14398" w:type="dxa"/>
        <w:jc w:val="center"/>
        <w:tblLook w:val="04A0"/>
      </w:tblPr>
      <w:tblGrid>
        <w:gridCol w:w="2588"/>
        <w:gridCol w:w="417"/>
        <w:gridCol w:w="1320"/>
        <w:gridCol w:w="1740"/>
        <w:gridCol w:w="1448"/>
        <w:gridCol w:w="1512"/>
        <w:gridCol w:w="1460"/>
        <w:gridCol w:w="1460"/>
        <w:gridCol w:w="1209"/>
        <w:gridCol w:w="1244"/>
      </w:tblGrid>
      <w:tr w:rsidR="004E1BFC">
        <w:trPr>
          <w:trHeight w:val="420"/>
          <w:jc w:val="center"/>
        </w:trPr>
        <w:tc>
          <w:tcPr>
            <w:tcW w:w="14398" w:type="dxa"/>
            <w:gridSpan w:val="10"/>
            <w:tcBorders>
              <w:top w:val="nil"/>
              <w:left w:val="nil"/>
              <w:bottom w:val="nil"/>
              <w:right w:val="nil"/>
            </w:tcBorders>
            <w:shd w:val="clear" w:color="auto" w:fill="auto"/>
            <w:vAlign w:val="center"/>
          </w:tcPr>
          <w:p w:rsidR="004E1BFC" w:rsidRDefault="005902C5">
            <w:pPr>
              <w:widowControl/>
              <w:jc w:val="center"/>
              <w:rPr>
                <w:rFonts w:ascii="方正小标宋_GBK" w:eastAsia="方正小标宋_GBK" w:hAnsi="宋体" w:cs="宋体"/>
                <w:color w:val="000000"/>
                <w:kern w:val="0"/>
                <w:sz w:val="32"/>
                <w:szCs w:val="32"/>
              </w:rPr>
            </w:pPr>
            <w:r>
              <w:rPr>
                <w:rFonts w:ascii="方正小标宋_GBK" w:eastAsia="方正小标宋_GBK" w:hAnsi="宋体" w:cs="宋体" w:hint="eastAsia"/>
                <w:kern w:val="0"/>
                <w:sz w:val="36"/>
                <w:szCs w:val="36"/>
              </w:rPr>
              <w:t>政府采购支出表</w:t>
            </w:r>
          </w:p>
        </w:tc>
      </w:tr>
      <w:tr w:rsidR="004E1BFC">
        <w:trPr>
          <w:trHeight w:val="285"/>
          <w:jc w:val="center"/>
        </w:trPr>
        <w:tc>
          <w:tcPr>
            <w:tcW w:w="2588" w:type="dxa"/>
            <w:tcBorders>
              <w:top w:val="nil"/>
              <w:left w:val="nil"/>
              <w:bottom w:val="nil"/>
              <w:right w:val="nil"/>
            </w:tcBorders>
            <w:shd w:val="clear" w:color="auto" w:fill="auto"/>
            <w:noWrap/>
            <w:vAlign w:val="center"/>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部门：</w:t>
            </w:r>
            <w:r>
              <w:rPr>
                <w:rFonts w:ascii="Times New Roman" w:eastAsia="宋体" w:hAnsi="Times New Roman" w:hint="eastAsia"/>
                <w:kern w:val="0"/>
                <w:sz w:val="20"/>
                <w:szCs w:val="20"/>
              </w:rPr>
              <w:t>常州市武进区审计局</w:t>
            </w:r>
          </w:p>
        </w:tc>
        <w:tc>
          <w:tcPr>
            <w:tcW w:w="3477" w:type="dxa"/>
            <w:gridSpan w:val="3"/>
            <w:tcBorders>
              <w:top w:val="nil"/>
              <w:left w:val="nil"/>
              <w:bottom w:val="nil"/>
              <w:right w:val="nil"/>
            </w:tcBorders>
            <w:shd w:val="clear" w:color="auto" w:fill="auto"/>
            <w:vAlign w:val="center"/>
          </w:tcPr>
          <w:p w:rsidR="004E1BFC" w:rsidRDefault="004E1BFC">
            <w:pPr>
              <w:widowControl/>
              <w:jc w:val="left"/>
              <w:rPr>
                <w:rFonts w:ascii="宋体" w:eastAsia="宋体" w:hAnsi="宋体" w:cs="宋体"/>
                <w:color w:val="000000"/>
                <w:kern w:val="0"/>
                <w:sz w:val="20"/>
                <w:szCs w:val="20"/>
              </w:rPr>
            </w:pPr>
          </w:p>
        </w:tc>
        <w:tc>
          <w:tcPr>
            <w:tcW w:w="1448" w:type="dxa"/>
            <w:tcBorders>
              <w:top w:val="nil"/>
              <w:left w:val="nil"/>
              <w:bottom w:val="nil"/>
              <w:right w:val="nil"/>
            </w:tcBorders>
            <w:shd w:val="clear" w:color="auto" w:fill="auto"/>
            <w:vAlign w:val="center"/>
          </w:tcPr>
          <w:p w:rsidR="004E1BFC" w:rsidRDefault="004E1BFC">
            <w:pPr>
              <w:widowControl/>
              <w:jc w:val="left"/>
              <w:rPr>
                <w:rFonts w:ascii="宋体" w:eastAsia="宋体" w:hAnsi="宋体" w:cs="Times New Roman"/>
                <w:kern w:val="0"/>
                <w:sz w:val="20"/>
                <w:szCs w:val="20"/>
              </w:rPr>
            </w:pPr>
          </w:p>
        </w:tc>
        <w:tc>
          <w:tcPr>
            <w:tcW w:w="1512" w:type="dxa"/>
            <w:tcBorders>
              <w:top w:val="nil"/>
              <w:left w:val="nil"/>
              <w:bottom w:val="nil"/>
              <w:right w:val="nil"/>
            </w:tcBorders>
            <w:shd w:val="clear" w:color="auto" w:fill="auto"/>
            <w:vAlign w:val="center"/>
          </w:tcPr>
          <w:p w:rsidR="004E1BFC" w:rsidRDefault="004E1BFC">
            <w:pPr>
              <w:widowControl/>
              <w:jc w:val="left"/>
              <w:rPr>
                <w:rFonts w:ascii="宋体" w:eastAsia="宋体" w:hAnsi="宋体" w:cs="Times New Roman"/>
                <w:kern w:val="0"/>
                <w:sz w:val="20"/>
                <w:szCs w:val="20"/>
              </w:rPr>
            </w:pPr>
          </w:p>
        </w:tc>
        <w:tc>
          <w:tcPr>
            <w:tcW w:w="1460" w:type="dxa"/>
            <w:tcBorders>
              <w:top w:val="nil"/>
              <w:left w:val="nil"/>
              <w:bottom w:val="nil"/>
              <w:right w:val="nil"/>
            </w:tcBorders>
            <w:shd w:val="clear" w:color="auto" w:fill="auto"/>
            <w:vAlign w:val="center"/>
          </w:tcPr>
          <w:p w:rsidR="004E1BFC" w:rsidRDefault="004E1BFC">
            <w:pPr>
              <w:widowControl/>
              <w:jc w:val="left"/>
              <w:rPr>
                <w:rFonts w:ascii="宋体" w:eastAsia="宋体" w:hAnsi="宋体" w:cs="Times New Roman"/>
                <w:kern w:val="0"/>
                <w:sz w:val="20"/>
                <w:szCs w:val="20"/>
              </w:rPr>
            </w:pPr>
          </w:p>
        </w:tc>
        <w:tc>
          <w:tcPr>
            <w:tcW w:w="1460" w:type="dxa"/>
            <w:tcBorders>
              <w:top w:val="nil"/>
              <w:left w:val="nil"/>
              <w:bottom w:val="nil"/>
              <w:right w:val="nil"/>
            </w:tcBorders>
            <w:shd w:val="clear" w:color="auto" w:fill="auto"/>
            <w:vAlign w:val="center"/>
          </w:tcPr>
          <w:p w:rsidR="004E1BFC" w:rsidRDefault="004E1BFC">
            <w:pPr>
              <w:widowControl/>
              <w:jc w:val="left"/>
              <w:rPr>
                <w:rFonts w:ascii="宋体" w:eastAsia="宋体" w:hAnsi="宋体" w:cs="Times New Roman"/>
                <w:kern w:val="0"/>
                <w:sz w:val="20"/>
                <w:szCs w:val="20"/>
              </w:rPr>
            </w:pPr>
          </w:p>
        </w:tc>
        <w:tc>
          <w:tcPr>
            <w:tcW w:w="1209" w:type="dxa"/>
            <w:tcBorders>
              <w:top w:val="nil"/>
              <w:left w:val="nil"/>
              <w:bottom w:val="nil"/>
              <w:right w:val="nil"/>
            </w:tcBorders>
            <w:shd w:val="clear" w:color="auto" w:fill="auto"/>
            <w:vAlign w:val="center"/>
          </w:tcPr>
          <w:p w:rsidR="004E1BFC" w:rsidRDefault="004E1BFC">
            <w:pPr>
              <w:widowControl/>
              <w:jc w:val="left"/>
              <w:rPr>
                <w:rFonts w:ascii="宋体" w:eastAsia="宋体" w:hAnsi="宋体" w:cs="Times New Roman"/>
                <w:kern w:val="0"/>
                <w:sz w:val="20"/>
                <w:szCs w:val="20"/>
              </w:rPr>
            </w:pPr>
          </w:p>
        </w:tc>
        <w:tc>
          <w:tcPr>
            <w:tcW w:w="1244" w:type="dxa"/>
            <w:tcBorders>
              <w:top w:val="nil"/>
              <w:left w:val="nil"/>
              <w:bottom w:val="nil"/>
              <w:right w:val="nil"/>
            </w:tcBorders>
            <w:shd w:val="clear" w:color="auto" w:fill="auto"/>
            <w:vAlign w:val="center"/>
          </w:tcPr>
          <w:p w:rsidR="004E1BFC" w:rsidRDefault="005902C5">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4E1BFC">
        <w:trPr>
          <w:trHeight w:val="285"/>
          <w:jc w:val="center"/>
        </w:trPr>
        <w:tc>
          <w:tcPr>
            <w:tcW w:w="2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采购品目大类</w:t>
            </w:r>
          </w:p>
        </w:tc>
        <w:tc>
          <w:tcPr>
            <w:tcW w:w="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专项名称</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经济科目</w:t>
            </w: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采购品目名称</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采购组织形式</w:t>
            </w:r>
          </w:p>
        </w:tc>
        <w:tc>
          <w:tcPr>
            <w:tcW w:w="5641" w:type="dxa"/>
            <w:gridSpan w:val="4"/>
            <w:tcBorders>
              <w:top w:val="single" w:sz="4" w:space="0" w:color="000000"/>
              <w:left w:val="nil"/>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资金来源</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总计</w:t>
            </w:r>
          </w:p>
        </w:tc>
      </w:tr>
      <w:tr w:rsidR="004E1BFC">
        <w:trPr>
          <w:trHeight w:val="540"/>
          <w:jc w:val="center"/>
        </w:trPr>
        <w:tc>
          <w:tcPr>
            <w:tcW w:w="2588" w:type="dxa"/>
            <w:vMerge/>
            <w:tcBorders>
              <w:top w:val="single" w:sz="4" w:space="0" w:color="000000"/>
              <w:left w:val="single" w:sz="4" w:space="0" w:color="000000"/>
              <w:bottom w:val="single" w:sz="4" w:space="0" w:color="000000"/>
              <w:right w:val="single" w:sz="4" w:space="0" w:color="000000"/>
            </w:tcBorders>
            <w:vAlign w:val="center"/>
          </w:tcPr>
          <w:p w:rsidR="004E1BFC" w:rsidRDefault="004E1BFC">
            <w:pPr>
              <w:widowControl/>
              <w:jc w:val="left"/>
              <w:rPr>
                <w:rFonts w:ascii="宋体" w:eastAsia="宋体" w:hAnsi="宋体" w:cs="宋体"/>
                <w:bCs/>
                <w:color w:val="000000"/>
                <w:kern w:val="0"/>
                <w:sz w:val="20"/>
                <w:szCs w:val="20"/>
              </w:rPr>
            </w:pPr>
          </w:p>
        </w:tc>
        <w:tc>
          <w:tcPr>
            <w:tcW w:w="417" w:type="dxa"/>
            <w:vMerge/>
            <w:tcBorders>
              <w:top w:val="single" w:sz="4" w:space="0" w:color="000000"/>
              <w:left w:val="single" w:sz="4" w:space="0" w:color="000000"/>
              <w:bottom w:val="single" w:sz="4" w:space="0" w:color="000000"/>
              <w:right w:val="single" w:sz="4" w:space="0" w:color="000000"/>
            </w:tcBorders>
            <w:vAlign w:val="center"/>
          </w:tcPr>
          <w:p w:rsidR="004E1BFC" w:rsidRDefault="004E1BFC">
            <w:pPr>
              <w:widowControl/>
              <w:jc w:val="left"/>
              <w:rPr>
                <w:rFonts w:ascii="宋体" w:eastAsia="宋体" w:hAnsi="宋体" w:cs="宋体"/>
                <w:bCs/>
                <w:color w:val="000000"/>
                <w:kern w:val="0"/>
                <w:sz w:val="20"/>
                <w:szCs w:val="20"/>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4E1BFC" w:rsidRDefault="004E1BFC">
            <w:pPr>
              <w:widowControl/>
              <w:jc w:val="left"/>
              <w:rPr>
                <w:rFonts w:ascii="宋体" w:eastAsia="宋体" w:hAnsi="宋体" w:cs="宋体"/>
                <w:bCs/>
                <w:color w:val="000000"/>
                <w:kern w:val="0"/>
                <w:sz w:val="20"/>
                <w:szCs w:val="20"/>
              </w:rPr>
            </w:pPr>
          </w:p>
        </w:tc>
        <w:tc>
          <w:tcPr>
            <w:tcW w:w="1740" w:type="dxa"/>
            <w:vMerge/>
            <w:tcBorders>
              <w:top w:val="single" w:sz="4" w:space="0" w:color="000000"/>
              <w:left w:val="single" w:sz="4" w:space="0" w:color="000000"/>
              <w:bottom w:val="single" w:sz="4" w:space="0" w:color="000000"/>
              <w:right w:val="single" w:sz="4" w:space="0" w:color="000000"/>
            </w:tcBorders>
            <w:vAlign w:val="center"/>
          </w:tcPr>
          <w:p w:rsidR="004E1BFC" w:rsidRDefault="004E1BFC">
            <w:pPr>
              <w:widowControl/>
              <w:jc w:val="left"/>
              <w:rPr>
                <w:rFonts w:ascii="宋体" w:eastAsia="宋体" w:hAnsi="宋体" w:cs="宋体"/>
                <w:bCs/>
                <w:color w:val="000000"/>
                <w:kern w:val="0"/>
                <w:sz w:val="20"/>
                <w:szCs w:val="20"/>
              </w:rPr>
            </w:pPr>
          </w:p>
        </w:tc>
        <w:tc>
          <w:tcPr>
            <w:tcW w:w="1448" w:type="dxa"/>
            <w:vMerge/>
            <w:tcBorders>
              <w:top w:val="single" w:sz="4" w:space="0" w:color="000000"/>
              <w:left w:val="single" w:sz="4" w:space="0" w:color="000000"/>
              <w:bottom w:val="single" w:sz="4" w:space="0" w:color="000000"/>
              <w:right w:val="single" w:sz="4" w:space="0" w:color="000000"/>
            </w:tcBorders>
            <w:vAlign w:val="center"/>
          </w:tcPr>
          <w:p w:rsidR="004E1BFC" w:rsidRDefault="004E1BFC">
            <w:pPr>
              <w:widowControl/>
              <w:jc w:val="left"/>
              <w:rPr>
                <w:rFonts w:ascii="宋体" w:eastAsia="宋体" w:hAnsi="宋体" w:cs="宋体"/>
                <w:bCs/>
                <w:color w:val="000000"/>
                <w:kern w:val="0"/>
                <w:sz w:val="20"/>
                <w:szCs w:val="20"/>
              </w:rPr>
            </w:pPr>
          </w:p>
        </w:tc>
        <w:tc>
          <w:tcPr>
            <w:tcW w:w="1512" w:type="dxa"/>
            <w:tcBorders>
              <w:top w:val="nil"/>
              <w:left w:val="nil"/>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一般公共</w:t>
            </w:r>
          </w:p>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预算资金</w:t>
            </w:r>
          </w:p>
        </w:tc>
        <w:tc>
          <w:tcPr>
            <w:tcW w:w="1460" w:type="dxa"/>
            <w:tcBorders>
              <w:top w:val="nil"/>
              <w:left w:val="nil"/>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政府性基金</w:t>
            </w:r>
          </w:p>
        </w:tc>
        <w:tc>
          <w:tcPr>
            <w:tcW w:w="1460" w:type="dxa"/>
            <w:tcBorders>
              <w:top w:val="nil"/>
              <w:left w:val="nil"/>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其他资金</w:t>
            </w:r>
          </w:p>
        </w:tc>
        <w:tc>
          <w:tcPr>
            <w:tcW w:w="1209" w:type="dxa"/>
            <w:tcBorders>
              <w:top w:val="nil"/>
              <w:left w:val="nil"/>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上年结转和结余资金</w:t>
            </w:r>
          </w:p>
        </w:tc>
        <w:tc>
          <w:tcPr>
            <w:tcW w:w="1244" w:type="dxa"/>
            <w:vMerge/>
            <w:tcBorders>
              <w:top w:val="single" w:sz="4" w:space="0" w:color="000000"/>
              <w:left w:val="single" w:sz="4" w:space="0" w:color="000000"/>
              <w:bottom w:val="single" w:sz="4" w:space="0" w:color="000000"/>
              <w:right w:val="single" w:sz="4" w:space="0" w:color="000000"/>
            </w:tcBorders>
            <w:vAlign w:val="center"/>
          </w:tcPr>
          <w:p w:rsidR="004E1BFC" w:rsidRDefault="004E1BFC">
            <w:pPr>
              <w:widowControl/>
              <w:jc w:val="left"/>
              <w:rPr>
                <w:rFonts w:ascii="宋体" w:eastAsia="宋体" w:hAnsi="宋体" w:cs="宋体"/>
                <w:bCs/>
                <w:color w:val="000000"/>
                <w:kern w:val="0"/>
                <w:sz w:val="20"/>
                <w:szCs w:val="20"/>
              </w:rPr>
            </w:pPr>
          </w:p>
        </w:tc>
      </w:tr>
      <w:tr w:rsidR="004E1BFC">
        <w:trPr>
          <w:trHeight w:val="285"/>
          <w:jc w:val="center"/>
        </w:trPr>
        <w:tc>
          <w:tcPr>
            <w:tcW w:w="2588" w:type="dxa"/>
            <w:tcBorders>
              <w:top w:val="nil"/>
              <w:left w:val="single" w:sz="4" w:space="0" w:color="000000"/>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417" w:type="dxa"/>
            <w:tcBorders>
              <w:top w:val="nil"/>
              <w:left w:val="nil"/>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740" w:type="dxa"/>
            <w:tcBorders>
              <w:top w:val="nil"/>
              <w:left w:val="nil"/>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448" w:type="dxa"/>
            <w:tcBorders>
              <w:top w:val="nil"/>
              <w:left w:val="nil"/>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512" w:type="dxa"/>
            <w:tcBorders>
              <w:top w:val="nil"/>
              <w:left w:val="nil"/>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460" w:type="dxa"/>
            <w:tcBorders>
              <w:top w:val="nil"/>
              <w:left w:val="nil"/>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460" w:type="dxa"/>
            <w:tcBorders>
              <w:top w:val="nil"/>
              <w:left w:val="nil"/>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209" w:type="dxa"/>
            <w:tcBorders>
              <w:top w:val="nil"/>
              <w:left w:val="nil"/>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244" w:type="dxa"/>
            <w:tcBorders>
              <w:top w:val="nil"/>
              <w:left w:val="nil"/>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r>
      <w:tr w:rsidR="004E1BFC">
        <w:trPr>
          <w:trHeight w:val="285"/>
          <w:jc w:val="center"/>
        </w:trPr>
        <w:tc>
          <w:tcPr>
            <w:tcW w:w="2588" w:type="dxa"/>
            <w:tcBorders>
              <w:top w:val="nil"/>
              <w:left w:val="single" w:sz="4" w:space="0" w:color="000000"/>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417" w:type="dxa"/>
            <w:tcBorders>
              <w:top w:val="nil"/>
              <w:left w:val="nil"/>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320" w:type="dxa"/>
            <w:tcBorders>
              <w:top w:val="nil"/>
              <w:left w:val="nil"/>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740" w:type="dxa"/>
            <w:tcBorders>
              <w:top w:val="nil"/>
              <w:left w:val="nil"/>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448" w:type="dxa"/>
            <w:tcBorders>
              <w:top w:val="nil"/>
              <w:left w:val="nil"/>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512" w:type="dxa"/>
            <w:tcBorders>
              <w:top w:val="nil"/>
              <w:left w:val="nil"/>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460" w:type="dxa"/>
            <w:tcBorders>
              <w:top w:val="nil"/>
              <w:left w:val="nil"/>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460" w:type="dxa"/>
            <w:tcBorders>
              <w:top w:val="nil"/>
              <w:left w:val="nil"/>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209" w:type="dxa"/>
            <w:tcBorders>
              <w:top w:val="nil"/>
              <w:left w:val="nil"/>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244" w:type="dxa"/>
            <w:tcBorders>
              <w:top w:val="nil"/>
              <w:left w:val="nil"/>
              <w:bottom w:val="single" w:sz="4" w:space="0" w:color="000000"/>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r>
      <w:tr w:rsidR="004E1BFC">
        <w:trPr>
          <w:trHeight w:val="285"/>
          <w:jc w:val="center"/>
        </w:trPr>
        <w:tc>
          <w:tcPr>
            <w:tcW w:w="2588" w:type="dxa"/>
            <w:tcBorders>
              <w:top w:val="nil"/>
              <w:left w:val="single" w:sz="4" w:space="0" w:color="000000"/>
              <w:bottom w:val="nil"/>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417" w:type="dxa"/>
            <w:tcBorders>
              <w:top w:val="nil"/>
              <w:left w:val="nil"/>
              <w:bottom w:val="nil"/>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320" w:type="dxa"/>
            <w:tcBorders>
              <w:top w:val="nil"/>
              <w:left w:val="nil"/>
              <w:bottom w:val="nil"/>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740" w:type="dxa"/>
            <w:tcBorders>
              <w:top w:val="nil"/>
              <w:left w:val="nil"/>
              <w:bottom w:val="nil"/>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448" w:type="dxa"/>
            <w:tcBorders>
              <w:top w:val="nil"/>
              <w:left w:val="nil"/>
              <w:bottom w:val="nil"/>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512" w:type="dxa"/>
            <w:tcBorders>
              <w:top w:val="nil"/>
              <w:left w:val="nil"/>
              <w:bottom w:val="nil"/>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460" w:type="dxa"/>
            <w:tcBorders>
              <w:top w:val="nil"/>
              <w:left w:val="nil"/>
              <w:bottom w:val="nil"/>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460" w:type="dxa"/>
            <w:tcBorders>
              <w:top w:val="nil"/>
              <w:left w:val="nil"/>
              <w:bottom w:val="nil"/>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209" w:type="dxa"/>
            <w:tcBorders>
              <w:top w:val="nil"/>
              <w:left w:val="nil"/>
              <w:bottom w:val="nil"/>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244" w:type="dxa"/>
            <w:tcBorders>
              <w:top w:val="nil"/>
              <w:left w:val="nil"/>
              <w:bottom w:val="nil"/>
              <w:right w:val="single" w:sz="4" w:space="0" w:color="000000"/>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r>
      <w:tr w:rsidR="004E1BFC">
        <w:trPr>
          <w:trHeight w:val="285"/>
          <w:jc w:val="center"/>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合计</w:t>
            </w:r>
          </w:p>
        </w:tc>
        <w:tc>
          <w:tcPr>
            <w:tcW w:w="417" w:type="dxa"/>
            <w:tcBorders>
              <w:top w:val="single" w:sz="4" w:space="0" w:color="auto"/>
              <w:left w:val="nil"/>
              <w:bottom w:val="single" w:sz="4" w:space="0" w:color="auto"/>
              <w:right w:val="single" w:sz="4" w:space="0" w:color="auto"/>
            </w:tcBorders>
            <w:shd w:val="clear" w:color="auto" w:fill="auto"/>
            <w:vAlign w:val="center"/>
          </w:tcPr>
          <w:p w:rsidR="004E1BFC" w:rsidRDefault="005902C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320" w:type="dxa"/>
            <w:tcBorders>
              <w:top w:val="single" w:sz="4" w:space="0" w:color="auto"/>
              <w:left w:val="nil"/>
              <w:bottom w:val="single" w:sz="4" w:space="0" w:color="auto"/>
              <w:right w:val="single" w:sz="4" w:space="0" w:color="auto"/>
            </w:tcBorders>
            <w:shd w:val="clear" w:color="auto" w:fill="auto"/>
            <w:vAlign w:val="center"/>
          </w:tcPr>
          <w:p w:rsidR="004E1BFC" w:rsidRDefault="005902C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740" w:type="dxa"/>
            <w:tcBorders>
              <w:top w:val="single" w:sz="4" w:space="0" w:color="auto"/>
              <w:left w:val="nil"/>
              <w:bottom w:val="single" w:sz="4" w:space="0" w:color="auto"/>
              <w:right w:val="single" w:sz="4" w:space="0" w:color="auto"/>
            </w:tcBorders>
            <w:shd w:val="clear" w:color="auto" w:fill="auto"/>
            <w:vAlign w:val="center"/>
          </w:tcPr>
          <w:p w:rsidR="004E1BFC" w:rsidRDefault="005902C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448" w:type="dxa"/>
            <w:tcBorders>
              <w:top w:val="single" w:sz="4" w:space="0" w:color="auto"/>
              <w:left w:val="nil"/>
              <w:bottom w:val="single" w:sz="4" w:space="0" w:color="auto"/>
              <w:right w:val="single" w:sz="4" w:space="0" w:color="auto"/>
            </w:tcBorders>
            <w:shd w:val="clear" w:color="auto" w:fill="auto"/>
            <w:vAlign w:val="center"/>
          </w:tcPr>
          <w:p w:rsidR="004E1BFC" w:rsidRDefault="005902C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12" w:type="dxa"/>
            <w:tcBorders>
              <w:top w:val="single" w:sz="4" w:space="0" w:color="auto"/>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460" w:type="dxa"/>
            <w:tcBorders>
              <w:top w:val="single" w:sz="4" w:space="0" w:color="auto"/>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460" w:type="dxa"/>
            <w:tcBorders>
              <w:top w:val="single" w:sz="4" w:space="0" w:color="auto"/>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209" w:type="dxa"/>
            <w:tcBorders>
              <w:top w:val="single" w:sz="4" w:space="0" w:color="auto"/>
              <w:left w:val="nil"/>
              <w:bottom w:val="single" w:sz="4" w:space="0" w:color="auto"/>
              <w:right w:val="single" w:sz="4" w:space="0" w:color="auto"/>
            </w:tcBorders>
            <w:shd w:val="clear" w:color="auto" w:fill="auto"/>
            <w:vAlign w:val="center"/>
          </w:tcPr>
          <w:p w:rsidR="004E1BFC" w:rsidRDefault="005902C5">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244" w:type="dxa"/>
            <w:tcBorders>
              <w:top w:val="single" w:sz="4" w:space="0" w:color="auto"/>
              <w:left w:val="nil"/>
              <w:bottom w:val="single" w:sz="4" w:space="0" w:color="auto"/>
              <w:right w:val="single" w:sz="4" w:space="0" w:color="auto"/>
            </w:tcBorders>
            <w:shd w:val="clear" w:color="auto" w:fill="auto"/>
            <w:vAlign w:val="center"/>
          </w:tcPr>
          <w:p w:rsidR="004E1BFC" w:rsidRDefault="005902C5">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4E1BFC">
        <w:trPr>
          <w:trHeight w:val="285"/>
          <w:jc w:val="center"/>
        </w:trPr>
        <w:tc>
          <w:tcPr>
            <w:tcW w:w="2588" w:type="dxa"/>
            <w:tcBorders>
              <w:top w:val="nil"/>
              <w:left w:val="single" w:sz="4" w:space="0" w:color="auto"/>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7"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740"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48"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512"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60"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60"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09"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44"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trHeight w:val="285"/>
          <w:jc w:val="center"/>
        </w:trPr>
        <w:tc>
          <w:tcPr>
            <w:tcW w:w="2588" w:type="dxa"/>
            <w:tcBorders>
              <w:top w:val="nil"/>
              <w:left w:val="single" w:sz="4" w:space="0" w:color="auto"/>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7"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740"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48"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512"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60"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60"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09"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44"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trHeight w:val="285"/>
          <w:jc w:val="center"/>
        </w:trPr>
        <w:tc>
          <w:tcPr>
            <w:tcW w:w="2588" w:type="dxa"/>
            <w:tcBorders>
              <w:top w:val="nil"/>
              <w:left w:val="single" w:sz="4" w:space="0" w:color="auto"/>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7"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320"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740"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48"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512"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60"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60"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09"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44"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4E1BFC">
        <w:trPr>
          <w:trHeight w:val="285"/>
          <w:jc w:val="center"/>
        </w:trPr>
        <w:tc>
          <w:tcPr>
            <w:tcW w:w="2588" w:type="dxa"/>
            <w:tcBorders>
              <w:top w:val="nil"/>
              <w:left w:val="single" w:sz="4" w:space="0" w:color="auto"/>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7"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40"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48"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2"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60"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60"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9"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44"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E1BFC">
        <w:trPr>
          <w:trHeight w:val="285"/>
          <w:jc w:val="center"/>
        </w:trPr>
        <w:tc>
          <w:tcPr>
            <w:tcW w:w="2588" w:type="dxa"/>
            <w:tcBorders>
              <w:top w:val="nil"/>
              <w:left w:val="single" w:sz="4" w:space="0" w:color="auto"/>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7"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40"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48"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2"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60"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60"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9"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44"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E1BFC" w:rsidTr="00925924">
        <w:trPr>
          <w:trHeight w:val="285"/>
          <w:jc w:val="center"/>
        </w:trPr>
        <w:tc>
          <w:tcPr>
            <w:tcW w:w="2588" w:type="dxa"/>
            <w:tcBorders>
              <w:top w:val="nil"/>
              <w:left w:val="single" w:sz="4" w:space="0" w:color="auto"/>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7"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40"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48"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2"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60"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60"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9"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44" w:type="dxa"/>
            <w:tcBorders>
              <w:top w:val="nil"/>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E1BFC" w:rsidTr="00925924">
        <w:trPr>
          <w:trHeight w:val="285"/>
          <w:jc w:val="center"/>
        </w:trPr>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17" w:type="dxa"/>
            <w:tcBorders>
              <w:top w:val="single" w:sz="4" w:space="0" w:color="auto"/>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40" w:type="dxa"/>
            <w:tcBorders>
              <w:top w:val="single" w:sz="4" w:space="0" w:color="auto"/>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48" w:type="dxa"/>
            <w:tcBorders>
              <w:top w:val="single" w:sz="4" w:space="0" w:color="auto"/>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12" w:type="dxa"/>
            <w:tcBorders>
              <w:top w:val="single" w:sz="4" w:space="0" w:color="auto"/>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09" w:type="dxa"/>
            <w:tcBorders>
              <w:top w:val="single" w:sz="4" w:space="0" w:color="auto"/>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44" w:type="dxa"/>
            <w:tcBorders>
              <w:top w:val="single" w:sz="4" w:space="0" w:color="auto"/>
              <w:left w:val="nil"/>
              <w:bottom w:val="single" w:sz="4" w:space="0" w:color="auto"/>
              <w:right w:val="single" w:sz="4" w:space="0" w:color="auto"/>
            </w:tcBorders>
            <w:shd w:val="clear" w:color="auto" w:fill="auto"/>
            <w:noWrap/>
            <w:vAlign w:val="bottom"/>
          </w:tcPr>
          <w:p w:rsidR="004E1BFC" w:rsidRDefault="005902C5">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bl>
    <w:p w:rsidR="00EE0FAC" w:rsidRPr="00EE0FAC" w:rsidRDefault="00EE0FAC" w:rsidP="00EE0FAC">
      <w:pPr>
        <w:tabs>
          <w:tab w:val="left" w:pos="9998"/>
        </w:tabs>
        <w:rPr>
          <w:rFonts w:ascii="方正仿宋_GBK" w:eastAsia="方正仿宋_GBK" w:hAnsi="Times New Roman" w:cs="Times New Roman"/>
          <w:kern w:val="0"/>
          <w:sz w:val="24"/>
          <w:szCs w:val="24"/>
        </w:rPr>
      </w:pPr>
      <w:r w:rsidRPr="00EE0FAC">
        <w:rPr>
          <w:rFonts w:ascii="方正仿宋_GBK" w:eastAsia="方正仿宋_GBK" w:hAnsi="Times New Roman" w:cs="Times New Roman"/>
          <w:kern w:val="0"/>
          <w:sz w:val="24"/>
          <w:szCs w:val="24"/>
        </w:rPr>
        <w:t>备注</w:t>
      </w:r>
      <w:r w:rsidRPr="00EE0FAC">
        <w:rPr>
          <w:rFonts w:ascii="方正仿宋_GBK" w:eastAsia="方正仿宋_GBK" w:hAnsi="Times New Roman" w:cs="Times New Roman" w:hint="eastAsia"/>
          <w:kern w:val="0"/>
          <w:sz w:val="24"/>
          <w:szCs w:val="24"/>
        </w:rPr>
        <w:t>：</w:t>
      </w:r>
      <w:r w:rsidRPr="00EE0FAC">
        <w:rPr>
          <w:rFonts w:ascii="方正仿宋_GBK" w:eastAsia="方正仿宋_GBK" w:hAnsi="Times New Roman" w:cs="Times New Roman"/>
          <w:kern w:val="0"/>
          <w:sz w:val="24"/>
          <w:szCs w:val="24"/>
        </w:rPr>
        <w:t>此表为空</w:t>
      </w:r>
      <w:r w:rsidRPr="00EE0FAC">
        <w:rPr>
          <w:rFonts w:ascii="方正仿宋_GBK" w:eastAsia="方正仿宋_GBK" w:hAnsi="Times New Roman" w:cs="Times New Roman" w:hint="eastAsia"/>
          <w:kern w:val="0"/>
          <w:sz w:val="24"/>
          <w:szCs w:val="24"/>
        </w:rPr>
        <w:t>。</w:t>
      </w:r>
    </w:p>
    <w:p w:rsidR="00EE0FAC" w:rsidRDefault="00EE0FAC" w:rsidP="00EE0FAC">
      <w:pPr>
        <w:rPr>
          <w:rFonts w:ascii="Times New Roman" w:eastAsia="方正小标宋_GBK" w:hAnsi="Times New Roman" w:cs="Times New Roman"/>
          <w:sz w:val="36"/>
          <w:szCs w:val="36"/>
        </w:rPr>
      </w:pPr>
    </w:p>
    <w:p w:rsidR="004E1BFC" w:rsidRPr="00EE0FAC" w:rsidRDefault="004E1BFC" w:rsidP="00EE0FAC">
      <w:pPr>
        <w:rPr>
          <w:rFonts w:ascii="Times New Roman" w:eastAsia="方正小标宋_GBK" w:hAnsi="Times New Roman" w:cs="Times New Roman"/>
          <w:sz w:val="36"/>
          <w:szCs w:val="36"/>
        </w:rPr>
        <w:sectPr w:rsidR="004E1BFC" w:rsidRPr="00EE0FAC">
          <w:pgSz w:w="16838" w:h="11906" w:orient="landscape"/>
          <w:pgMar w:top="1588" w:right="1814" w:bottom="1588" w:left="1985" w:header="851" w:footer="992" w:gutter="0"/>
          <w:cols w:space="425"/>
          <w:docGrid w:type="lines" w:linePitch="312"/>
        </w:sectPr>
      </w:pPr>
    </w:p>
    <w:p w:rsidR="004E1BFC" w:rsidRDefault="005902C5" w:rsidP="00EB25FC">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lastRenderedPageBreak/>
        <w:t>第三部分</w:t>
      </w:r>
      <w:r w:rsidR="00EB25FC">
        <w:rPr>
          <w:rFonts w:ascii="Times New Roman" w:eastAsia="方正小标宋_GBK" w:hAnsi="Times New Roman" w:cs="Times New Roman"/>
          <w:kern w:val="0"/>
          <w:sz w:val="36"/>
          <w:szCs w:val="36"/>
        </w:rPr>
        <w:t xml:space="preserve"> </w:t>
      </w:r>
      <w:r w:rsidR="00EB25FC">
        <w:rPr>
          <w:rFonts w:ascii="Times New Roman" w:eastAsia="方正小标宋_GBK" w:hAnsi="Times New Roman" w:cs="Times New Roman" w:hint="eastAsia"/>
          <w:kern w:val="0"/>
          <w:sz w:val="36"/>
          <w:szCs w:val="36"/>
        </w:rPr>
        <w:t xml:space="preserve"> </w:t>
      </w:r>
      <w:r>
        <w:rPr>
          <w:rFonts w:ascii="Times New Roman" w:eastAsia="方正小标宋_GBK" w:hAnsi="Times New Roman" w:cs="Times New Roman"/>
          <w:kern w:val="0"/>
          <w:sz w:val="36"/>
          <w:szCs w:val="36"/>
        </w:rPr>
        <w:t>2021</w:t>
      </w:r>
      <w:r>
        <w:rPr>
          <w:rFonts w:ascii="Times New Roman" w:eastAsia="方正小标宋_GBK" w:hAnsi="Times New Roman" w:cs="Times New Roman"/>
          <w:kern w:val="0"/>
          <w:sz w:val="36"/>
          <w:szCs w:val="36"/>
        </w:rPr>
        <w:t>年度</w:t>
      </w:r>
      <w:r w:rsidR="00EB25FC">
        <w:rPr>
          <w:rFonts w:ascii="Times New Roman" w:eastAsia="方正小标宋_GBK" w:hAnsi="Times New Roman" w:cs="Times New Roman" w:hint="eastAsia"/>
          <w:kern w:val="0"/>
          <w:sz w:val="36"/>
          <w:szCs w:val="36"/>
        </w:rPr>
        <w:t>部门</w:t>
      </w:r>
      <w:r>
        <w:rPr>
          <w:rFonts w:ascii="Times New Roman" w:eastAsia="方正小标宋_GBK" w:hAnsi="Times New Roman" w:cs="Times New Roman"/>
          <w:kern w:val="0"/>
          <w:sz w:val="36"/>
          <w:szCs w:val="36"/>
        </w:rPr>
        <w:t>预算情况说明</w:t>
      </w:r>
    </w:p>
    <w:p w:rsidR="004E1BFC" w:rsidRDefault="005902C5" w:rsidP="00EE0FAC">
      <w:pPr>
        <w:autoSpaceDE w:val="0"/>
        <w:autoSpaceDN w:val="0"/>
        <w:snapToGrid w:val="0"/>
        <w:spacing w:beforeLines="50" w:line="550" w:lineRule="exact"/>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一、收支总</w:t>
      </w:r>
      <w:r>
        <w:rPr>
          <w:rFonts w:ascii="方正黑体_GBK" w:eastAsia="方正黑体_GBK" w:hAnsi="Times New Roman" w:cs="Times New Roman" w:hint="eastAsia"/>
          <w:kern w:val="0"/>
          <w:sz w:val="32"/>
          <w:szCs w:val="32"/>
        </w:rPr>
        <w:t>体</w:t>
      </w:r>
      <w:r>
        <w:rPr>
          <w:rFonts w:ascii="方正黑体_GBK" w:eastAsia="方正黑体_GBK" w:hAnsi="Times New Roman" w:cs="Times New Roman"/>
          <w:kern w:val="0"/>
          <w:sz w:val="32"/>
          <w:szCs w:val="32"/>
        </w:rPr>
        <w:t>情况说明</w:t>
      </w:r>
    </w:p>
    <w:p w:rsidR="004E1BFC" w:rsidRDefault="005902C5">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反映部门年度总体收支预算情况。根据《</w:t>
      </w:r>
      <w:r>
        <w:rPr>
          <w:rFonts w:ascii="Times New Roman" w:eastAsia="方正仿宋_GBK" w:hAnsi="Times New Roman" w:hint="eastAsia"/>
          <w:kern w:val="0"/>
          <w:sz w:val="32"/>
          <w:szCs w:val="32"/>
        </w:rPr>
        <w:t>常州市武进区财政局关于下达</w:t>
      </w:r>
      <w:r>
        <w:rPr>
          <w:rFonts w:ascii="Times New Roman" w:eastAsia="方正仿宋_GBK" w:hAnsi="Times New Roman" w:hint="eastAsia"/>
          <w:kern w:val="0"/>
          <w:sz w:val="32"/>
          <w:szCs w:val="32"/>
        </w:rPr>
        <w:t>2021</w:t>
      </w:r>
      <w:r>
        <w:rPr>
          <w:rFonts w:ascii="Times New Roman" w:eastAsia="方正仿宋_GBK" w:hAnsi="Times New Roman" w:hint="eastAsia"/>
          <w:kern w:val="0"/>
          <w:sz w:val="32"/>
          <w:szCs w:val="32"/>
        </w:rPr>
        <w:t>年区级部门预算的通知</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苏</w:t>
      </w:r>
      <w:r>
        <w:rPr>
          <w:rFonts w:ascii="Times New Roman" w:eastAsia="方正仿宋_GBK" w:hAnsi="Times New Roman"/>
          <w:kern w:val="0"/>
          <w:sz w:val="32"/>
          <w:szCs w:val="32"/>
        </w:rPr>
        <w:t>财预〔</w:t>
      </w:r>
      <w:r>
        <w:rPr>
          <w:rFonts w:ascii="Times New Roman" w:eastAsia="方正仿宋_GBK" w:hAnsi="Times New Roman"/>
          <w:kern w:val="0"/>
          <w:sz w:val="32"/>
          <w:szCs w:val="32"/>
        </w:rPr>
        <w:t>202</w:t>
      </w:r>
      <w:r>
        <w:rPr>
          <w:rFonts w:ascii="Times New Roman" w:eastAsia="方正仿宋_GBK" w:hAnsi="Times New Roman" w:hint="eastAsia"/>
          <w:kern w:val="0"/>
          <w:sz w:val="32"/>
          <w:szCs w:val="32"/>
        </w:rPr>
        <w:t>1</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2</w:t>
      </w:r>
      <w:r>
        <w:rPr>
          <w:rFonts w:ascii="Times New Roman" w:eastAsia="方正仿宋_GBK" w:hAnsi="Times New Roman"/>
          <w:kern w:val="0"/>
          <w:sz w:val="32"/>
          <w:szCs w:val="32"/>
        </w:rPr>
        <w:t>号）填列。</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方正黑体_GBK" w:eastAsia="方正黑体_GBK" w:hAnsi="Times New Roman" w:hint="eastAsia"/>
          <w:kern w:val="0"/>
          <w:sz w:val="32"/>
          <w:szCs w:val="32"/>
        </w:rPr>
        <w:t>常州市武进区审计局</w:t>
      </w:r>
      <w:r>
        <w:rPr>
          <w:rFonts w:ascii="Times New Roman" w:eastAsia="方正仿宋_GBK" w:hAnsi="Times New Roman" w:cs="Times New Roman"/>
          <w:kern w:val="0"/>
          <w:sz w:val="32"/>
          <w:szCs w:val="32"/>
        </w:rPr>
        <w:t>2021</w:t>
      </w:r>
      <w:r>
        <w:rPr>
          <w:rFonts w:ascii="Times New Roman" w:eastAsia="方正仿宋_GBK" w:hAnsi="Times New Roman" w:cs="Times New Roman"/>
          <w:kern w:val="0"/>
          <w:sz w:val="32"/>
          <w:szCs w:val="32"/>
        </w:rPr>
        <w:t>年度收入、支出预算总计</w:t>
      </w:r>
      <w:r>
        <w:rPr>
          <w:rFonts w:ascii="Times New Roman" w:eastAsia="方正仿宋_GBK" w:hAnsi="Times New Roman" w:cs="Times New Roman" w:hint="eastAsia"/>
          <w:kern w:val="0"/>
          <w:sz w:val="32"/>
          <w:szCs w:val="32"/>
        </w:rPr>
        <w:t>1299.03</w:t>
      </w:r>
      <w:r>
        <w:rPr>
          <w:rFonts w:ascii="Times New Roman" w:eastAsia="方正仿宋_GBK" w:hAnsi="Times New Roman" w:cs="Times New Roman"/>
          <w:kern w:val="0"/>
          <w:sz w:val="32"/>
          <w:szCs w:val="32"/>
        </w:rPr>
        <w:t>万元，与上年相比收、支预算总计各增加</w:t>
      </w:r>
      <w:r>
        <w:rPr>
          <w:rFonts w:ascii="Times New Roman" w:eastAsia="方正仿宋_GBK" w:hAnsi="Times New Roman" w:cs="Times New Roman" w:hint="eastAsia"/>
          <w:kern w:val="0"/>
          <w:sz w:val="32"/>
          <w:szCs w:val="32"/>
        </w:rPr>
        <w:t>272.73</w:t>
      </w:r>
      <w:r>
        <w:rPr>
          <w:rFonts w:ascii="Times New Roman" w:eastAsia="方正仿宋_GBK" w:hAnsi="Times New Roman" w:cs="Times New Roman"/>
          <w:kern w:val="0"/>
          <w:sz w:val="32"/>
          <w:szCs w:val="32"/>
        </w:rPr>
        <w:t>万元，增长</w:t>
      </w:r>
      <w:r>
        <w:rPr>
          <w:rFonts w:ascii="Times New Roman" w:eastAsia="方正仿宋_GBK" w:hAnsi="Times New Roman" w:cs="Times New Roman" w:hint="eastAsia"/>
          <w:kern w:val="0"/>
          <w:sz w:val="32"/>
          <w:szCs w:val="32"/>
        </w:rPr>
        <w:t>26.57</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。其中：</w:t>
      </w:r>
    </w:p>
    <w:p w:rsidR="004E1BFC" w:rsidRDefault="005902C5">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（一）收入预算总计</w:t>
      </w:r>
      <w:r>
        <w:rPr>
          <w:rFonts w:ascii="Times New Roman" w:eastAsia="方正仿宋_GBK" w:hAnsi="Times New Roman" w:cs="Times New Roman" w:hint="eastAsia"/>
          <w:kern w:val="0"/>
          <w:sz w:val="32"/>
          <w:szCs w:val="32"/>
        </w:rPr>
        <w:t>1299.03</w:t>
      </w:r>
      <w:r>
        <w:rPr>
          <w:rFonts w:ascii="Times New Roman" w:eastAsia="方正仿宋_GBK" w:hAnsi="Times New Roman" w:cs="Times New Roman"/>
          <w:kern w:val="0"/>
          <w:sz w:val="32"/>
          <w:szCs w:val="32"/>
        </w:rPr>
        <w:t>万元。包括：</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本年收入合计</w:t>
      </w:r>
      <w:r>
        <w:rPr>
          <w:rFonts w:ascii="Times New Roman" w:eastAsia="方正仿宋_GBK" w:hAnsi="Times New Roman" w:cs="Times New Roman" w:hint="eastAsia"/>
          <w:kern w:val="0"/>
          <w:sz w:val="32"/>
          <w:szCs w:val="32"/>
        </w:rPr>
        <w:t>1299.03</w:t>
      </w:r>
      <w:r>
        <w:rPr>
          <w:rFonts w:ascii="Times New Roman" w:eastAsia="方正仿宋_GBK" w:hAnsi="Times New Roman" w:cs="Times New Roman"/>
          <w:kern w:val="0"/>
          <w:sz w:val="32"/>
          <w:szCs w:val="32"/>
        </w:rPr>
        <w:t>万元。</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一般公共预算拨款收入</w:t>
      </w:r>
      <w:r>
        <w:rPr>
          <w:rFonts w:ascii="Times New Roman" w:eastAsia="方正仿宋_GBK" w:hAnsi="Times New Roman" w:cs="Times New Roman" w:hint="eastAsia"/>
          <w:kern w:val="0"/>
          <w:sz w:val="32"/>
          <w:szCs w:val="32"/>
        </w:rPr>
        <w:t>1299.03</w:t>
      </w:r>
      <w:r>
        <w:rPr>
          <w:rFonts w:ascii="Times New Roman" w:eastAsia="方正仿宋_GBK" w:hAnsi="Times New Roman" w:cs="Times New Roman"/>
          <w:kern w:val="0"/>
          <w:sz w:val="32"/>
          <w:szCs w:val="32"/>
        </w:rPr>
        <w:t>万元，与上年相比增加</w:t>
      </w:r>
      <w:r>
        <w:rPr>
          <w:rFonts w:ascii="Times New Roman" w:eastAsia="方正仿宋_GBK" w:hAnsi="Times New Roman" w:cs="Times New Roman" w:hint="eastAsia"/>
          <w:kern w:val="0"/>
          <w:sz w:val="32"/>
          <w:szCs w:val="32"/>
        </w:rPr>
        <w:t>272.73</w:t>
      </w:r>
      <w:r>
        <w:rPr>
          <w:rFonts w:ascii="Times New Roman" w:eastAsia="方正仿宋_GBK" w:hAnsi="Times New Roman" w:cs="Times New Roman"/>
          <w:kern w:val="0"/>
          <w:sz w:val="32"/>
          <w:szCs w:val="32"/>
        </w:rPr>
        <w:t>万元，增长</w:t>
      </w:r>
      <w:r>
        <w:rPr>
          <w:rFonts w:ascii="Times New Roman" w:eastAsia="方正仿宋_GBK" w:hAnsi="Times New Roman" w:cs="Times New Roman" w:hint="eastAsia"/>
          <w:kern w:val="0"/>
          <w:sz w:val="32"/>
          <w:szCs w:val="32"/>
        </w:rPr>
        <w:t>26.57</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人员</w:t>
      </w:r>
      <w:r>
        <w:rPr>
          <w:rFonts w:ascii="Times New Roman" w:eastAsia="方正仿宋_GBK" w:hAnsi="Times New Roman" w:cs="Times New Roman"/>
          <w:kern w:val="0"/>
          <w:sz w:val="32"/>
          <w:szCs w:val="32"/>
        </w:rPr>
        <w:t>增加。</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政府性基金预算拨款收入</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万元，与上年相比增加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万元，增长</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。主要原因是无</w:t>
      </w:r>
      <w:r>
        <w:rPr>
          <w:rFonts w:ascii="Times New Roman" w:eastAsia="方正仿宋_GBK" w:hAnsi="Times New Roman" w:cs="Times New Roman" w:hint="eastAsia"/>
          <w:kern w:val="0"/>
          <w:sz w:val="32"/>
          <w:szCs w:val="32"/>
        </w:rPr>
        <w:t>政府性基金预算拨款收入</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国有资本经营预算拨款收入</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万元，与上年相比增加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万元，增长</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。主要原因是无</w:t>
      </w:r>
      <w:r>
        <w:rPr>
          <w:rFonts w:ascii="Times New Roman" w:eastAsia="方正仿宋_GBK" w:hAnsi="Times New Roman" w:cs="Times New Roman" w:hint="eastAsia"/>
          <w:kern w:val="0"/>
          <w:sz w:val="32"/>
          <w:szCs w:val="32"/>
        </w:rPr>
        <w:t>国有资本经营预算拨款收入</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财政专户管理资金收入</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万元，与上年相比增加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万元，增长</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。主要原因是无</w:t>
      </w:r>
      <w:r>
        <w:rPr>
          <w:rFonts w:ascii="Times New Roman" w:eastAsia="方正仿宋_GBK" w:hAnsi="Times New Roman" w:cs="Times New Roman" w:hint="eastAsia"/>
          <w:kern w:val="0"/>
          <w:sz w:val="32"/>
          <w:szCs w:val="32"/>
        </w:rPr>
        <w:t>财政专户管理资金收入</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事业收入</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万元，与上年相比增加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万元，增长</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无</w:t>
      </w:r>
      <w:r>
        <w:rPr>
          <w:rFonts w:ascii="Times New Roman" w:eastAsia="方正仿宋_GBK" w:hAnsi="Times New Roman" w:cs="Times New Roman"/>
          <w:kern w:val="0"/>
          <w:sz w:val="32"/>
          <w:szCs w:val="32"/>
        </w:rPr>
        <w:t>事业收入。</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6</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事业单位经营收入</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万元，与上年相比增加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万元，增长</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。主要原因是无</w:t>
      </w:r>
      <w:r>
        <w:rPr>
          <w:rFonts w:ascii="Times New Roman" w:eastAsia="方正仿宋_GBK" w:hAnsi="Times New Roman" w:cs="Times New Roman" w:hint="eastAsia"/>
          <w:kern w:val="0"/>
          <w:sz w:val="32"/>
          <w:szCs w:val="32"/>
        </w:rPr>
        <w:t>事业单位经营收入</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7</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上级补助收入</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万元，与上年相比增加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万元，增</w:t>
      </w:r>
      <w:r>
        <w:rPr>
          <w:rFonts w:ascii="Times New Roman" w:eastAsia="方正仿宋_GBK" w:hAnsi="Times New Roman" w:cs="Times New Roman"/>
          <w:kern w:val="0"/>
          <w:sz w:val="32"/>
          <w:szCs w:val="32"/>
        </w:rPr>
        <w:lastRenderedPageBreak/>
        <w:t>长</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。主要原因是无</w:t>
      </w:r>
      <w:r>
        <w:rPr>
          <w:rFonts w:ascii="Times New Roman" w:eastAsia="方正仿宋_GBK" w:hAnsi="Times New Roman" w:cs="Times New Roman" w:hint="eastAsia"/>
          <w:kern w:val="0"/>
          <w:sz w:val="32"/>
          <w:szCs w:val="32"/>
        </w:rPr>
        <w:t>上级补助收入</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8</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附属单位上缴收入</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万元，与上年相比增加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万元，增长</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。主要原因是无</w:t>
      </w:r>
      <w:r>
        <w:rPr>
          <w:rFonts w:ascii="Times New Roman" w:eastAsia="方正仿宋_GBK" w:hAnsi="Times New Roman" w:cs="Times New Roman" w:hint="eastAsia"/>
          <w:kern w:val="0"/>
          <w:sz w:val="32"/>
          <w:szCs w:val="32"/>
        </w:rPr>
        <w:t>附属单位上缴收入</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9</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其他收入</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万元，与上年相比增加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万元，增长</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无</w:t>
      </w:r>
      <w:r>
        <w:rPr>
          <w:rFonts w:ascii="Times New Roman" w:eastAsia="方正仿宋_GBK" w:hAnsi="Times New Roman" w:cs="Times New Roman"/>
          <w:kern w:val="0"/>
          <w:sz w:val="32"/>
          <w:szCs w:val="32"/>
        </w:rPr>
        <w:t>其他收入。</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．上年结转</w:t>
      </w:r>
      <w:r>
        <w:rPr>
          <w:rFonts w:ascii="Times New Roman" w:eastAsia="方正仿宋_GBK" w:hAnsi="Times New Roman" w:cs="Times New Roman" w:hint="eastAsia"/>
          <w:kern w:val="0"/>
          <w:sz w:val="32"/>
          <w:szCs w:val="32"/>
        </w:rPr>
        <w:t>结余</w:t>
      </w:r>
      <w:r>
        <w:rPr>
          <w:rFonts w:ascii="Times New Roman" w:eastAsia="方正仿宋_GBK" w:hAnsi="Times New Roman" w:cs="Times New Roman"/>
          <w:kern w:val="0"/>
          <w:sz w:val="32"/>
          <w:szCs w:val="32"/>
        </w:rPr>
        <w:t>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万元。与上年相比增加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万元，增长</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proofErr w:type="gramStart"/>
      <w:r>
        <w:rPr>
          <w:rFonts w:ascii="Times New Roman" w:eastAsia="方正仿宋_GBK" w:hAnsi="Times New Roman" w:cs="Times New Roman"/>
          <w:kern w:val="0"/>
          <w:sz w:val="32"/>
          <w:szCs w:val="32"/>
        </w:rPr>
        <w:t>无上年</w:t>
      </w:r>
      <w:proofErr w:type="gramEnd"/>
      <w:r>
        <w:rPr>
          <w:rFonts w:ascii="Times New Roman" w:eastAsia="方正仿宋_GBK" w:hAnsi="Times New Roman" w:cs="Times New Roman"/>
          <w:kern w:val="0"/>
          <w:sz w:val="32"/>
          <w:szCs w:val="32"/>
        </w:rPr>
        <w:t>结转</w:t>
      </w:r>
      <w:r>
        <w:rPr>
          <w:rFonts w:ascii="Times New Roman" w:eastAsia="方正仿宋_GBK" w:hAnsi="Times New Roman" w:cs="Times New Roman" w:hint="eastAsia"/>
          <w:kern w:val="0"/>
          <w:sz w:val="32"/>
          <w:szCs w:val="32"/>
        </w:rPr>
        <w:t>结余</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（二）支出预算总计</w:t>
      </w:r>
      <w:r>
        <w:rPr>
          <w:rFonts w:ascii="Times New Roman" w:eastAsia="方正仿宋_GBK" w:hAnsi="Times New Roman" w:cs="Times New Roman" w:hint="eastAsia"/>
          <w:kern w:val="0"/>
          <w:sz w:val="32"/>
          <w:szCs w:val="32"/>
        </w:rPr>
        <w:t>1299.03</w:t>
      </w:r>
      <w:r>
        <w:rPr>
          <w:rFonts w:ascii="Times New Roman" w:eastAsia="方正仿宋_GBK" w:hAnsi="Times New Roman" w:cs="Times New Roman"/>
          <w:kern w:val="0"/>
          <w:sz w:val="32"/>
          <w:szCs w:val="32"/>
        </w:rPr>
        <w:t>万元。包括：</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本年</w:t>
      </w:r>
      <w:r>
        <w:rPr>
          <w:rFonts w:ascii="Times New Roman" w:eastAsia="方正仿宋_GBK" w:hAnsi="Times New Roman" w:cs="Times New Roman"/>
          <w:kern w:val="0"/>
          <w:sz w:val="32"/>
          <w:szCs w:val="32"/>
        </w:rPr>
        <w:t>支出</w:t>
      </w:r>
      <w:r>
        <w:rPr>
          <w:rFonts w:ascii="Times New Roman" w:eastAsia="方正仿宋_GBK" w:hAnsi="Times New Roman" w:cs="Times New Roman" w:hint="eastAsia"/>
          <w:kern w:val="0"/>
          <w:sz w:val="32"/>
          <w:szCs w:val="32"/>
        </w:rPr>
        <w:t>合计</w:t>
      </w:r>
      <w:r>
        <w:rPr>
          <w:rFonts w:ascii="Times New Roman" w:eastAsia="方正仿宋_GBK" w:hAnsi="Times New Roman" w:cs="Times New Roman" w:hint="eastAsia"/>
          <w:kern w:val="0"/>
          <w:sz w:val="32"/>
          <w:szCs w:val="32"/>
        </w:rPr>
        <w:t>1299.03</w:t>
      </w:r>
      <w:r>
        <w:rPr>
          <w:rFonts w:ascii="Times New Roman" w:eastAsia="方正仿宋_GBK" w:hAnsi="Times New Roman" w:cs="Times New Roman"/>
          <w:kern w:val="0"/>
          <w:sz w:val="32"/>
          <w:szCs w:val="32"/>
        </w:rPr>
        <w:t>万元。</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）一般公共服务（类）支出</w:t>
      </w:r>
      <w:r>
        <w:rPr>
          <w:rFonts w:ascii="Times New Roman" w:eastAsia="方正仿宋_GBK" w:hAnsi="Times New Roman" w:cs="Times New Roman" w:hint="eastAsia"/>
          <w:kern w:val="0"/>
          <w:sz w:val="32"/>
          <w:szCs w:val="32"/>
        </w:rPr>
        <w:t>776.47</w:t>
      </w:r>
      <w:r>
        <w:rPr>
          <w:rFonts w:ascii="Times New Roman" w:eastAsia="方正仿宋_GBK" w:hAnsi="Times New Roman" w:cs="Times New Roman"/>
          <w:kern w:val="0"/>
          <w:sz w:val="32"/>
          <w:szCs w:val="32"/>
        </w:rPr>
        <w:t>万元，主要用于</w:t>
      </w:r>
      <w:r>
        <w:rPr>
          <w:rFonts w:ascii="方正黑体_GBK" w:eastAsia="方正黑体_GBK" w:hAnsi="Times New Roman" w:hint="eastAsia"/>
          <w:kern w:val="0"/>
          <w:sz w:val="32"/>
          <w:szCs w:val="32"/>
        </w:rPr>
        <w:t>审计事务、行政运行、审计业务、审计管理、信息化建设、其他审计事务支出等</w:t>
      </w:r>
      <w:r>
        <w:rPr>
          <w:rFonts w:ascii="Times New Roman" w:eastAsia="方正仿宋_GBK" w:hAnsi="Times New Roman" w:cs="Times New Roman"/>
          <w:kern w:val="0"/>
          <w:sz w:val="32"/>
          <w:szCs w:val="32"/>
        </w:rPr>
        <w:t>。与上年相比增加</w:t>
      </w:r>
      <w:r>
        <w:rPr>
          <w:rFonts w:ascii="Times New Roman" w:eastAsia="方正仿宋_GBK" w:hAnsi="Times New Roman" w:cs="Times New Roman" w:hint="eastAsia"/>
          <w:kern w:val="0"/>
          <w:sz w:val="32"/>
          <w:szCs w:val="32"/>
        </w:rPr>
        <w:t>152.90</w:t>
      </w:r>
      <w:r>
        <w:rPr>
          <w:rFonts w:ascii="Times New Roman" w:eastAsia="方正仿宋_GBK" w:hAnsi="Times New Roman" w:cs="Times New Roman"/>
          <w:kern w:val="0"/>
          <w:sz w:val="32"/>
          <w:szCs w:val="32"/>
        </w:rPr>
        <w:t>万元，增长</w:t>
      </w:r>
      <w:r>
        <w:rPr>
          <w:rFonts w:ascii="Times New Roman" w:eastAsia="方正仿宋_GBK" w:hAnsi="Times New Roman" w:cs="Times New Roman" w:hint="eastAsia"/>
          <w:kern w:val="0"/>
          <w:sz w:val="32"/>
          <w:szCs w:val="32"/>
        </w:rPr>
        <w:t>24.52</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方正黑体_GBK" w:eastAsia="方正黑体_GBK" w:hAnsi="Times New Roman" w:hint="eastAsia"/>
          <w:kern w:val="0"/>
          <w:sz w:val="32"/>
          <w:szCs w:val="32"/>
        </w:rPr>
        <w:t>人员工资变动等</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w:t>
      </w:r>
      <w:r>
        <w:rPr>
          <w:rFonts w:ascii="方正黑体_GBK" w:eastAsia="方正黑体_GBK" w:hAnsi="Times New Roman"/>
          <w:kern w:val="0"/>
          <w:sz w:val="32"/>
          <w:szCs w:val="32"/>
        </w:rPr>
        <w:t>社会保障和就业</w:t>
      </w:r>
      <w:r>
        <w:rPr>
          <w:rFonts w:ascii="Times New Roman" w:eastAsia="方正仿宋_GBK" w:hAnsi="Times New Roman"/>
          <w:kern w:val="0"/>
          <w:sz w:val="32"/>
          <w:szCs w:val="32"/>
        </w:rPr>
        <w:t>（类）支出</w:t>
      </w:r>
      <w:r>
        <w:rPr>
          <w:rFonts w:ascii="Times New Roman" w:eastAsia="方正仿宋_GBK" w:hAnsi="Times New Roman" w:hint="eastAsia"/>
          <w:kern w:val="0"/>
          <w:sz w:val="32"/>
          <w:szCs w:val="32"/>
        </w:rPr>
        <w:t>115.32</w:t>
      </w:r>
      <w:r>
        <w:rPr>
          <w:rFonts w:ascii="Times New Roman" w:eastAsia="方正仿宋_GBK" w:hAnsi="Times New Roman"/>
          <w:kern w:val="0"/>
          <w:sz w:val="32"/>
          <w:szCs w:val="32"/>
        </w:rPr>
        <w:t>万元，</w:t>
      </w:r>
      <w:r>
        <w:rPr>
          <w:rFonts w:ascii="方正黑体_GBK" w:eastAsia="方正黑体_GBK" w:hAnsi="Times New Roman"/>
          <w:kern w:val="0"/>
          <w:sz w:val="32"/>
          <w:szCs w:val="32"/>
        </w:rPr>
        <w:t>主要用于在职人员的基本养老保险缴费支出和职业年金缴费支出。与上年相比增</w:t>
      </w:r>
      <w:r>
        <w:rPr>
          <w:rFonts w:ascii="Times New Roman" w:eastAsia="方正仿宋_GBK" w:hAnsi="Times New Roman"/>
          <w:kern w:val="0"/>
          <w:sz w:val="32"/>
          <w:szCs w:val="32"/>
        </w:rPr>
        <w:t>加</w:t>
      </w:r>
      <w:r>
        <w:rPr>
          <w:rFonts w:ascii="Times New Roman" w:eastAsia="方正仿宋_GBK" w:hAnsi="Times New Roman" w:hint="eastAsia"/>
          <w:kern w:val="0"/>
          <w:sz w:val="32"/>
          <w:szCs w:val="32"/>
        </w:rPr>
        <w:t>15.23</w:t>
      </w:r>
      <w:r>
        <w:rPr>
          <w:rFonts w:ascii="Times New Roman" w:eastAsia="方正仿宋_GBK" w:hAnsi="Times New Roman"/>
          <w:kern w:val="0"/>
          <w:sz w:val="32"/>
          <w:szCs w:val="32"/>
        </w:rPr>
        <w:t>万元</w:t>
      </w:r>
      <w:r>
        <w:rPr>
          <w:rFonts w:ascii="Times New Roman" w:eastAsia="方正仿宋_GBK" w:hAnsi="Times New Roman" w:hint="eastAsia"/>
          <w:kern w:val="0"/>
          <w:sz w:val="32"/>
          <w:szCs w:val="32"/>
        </w:rPr>
        <w:t>，增长</w:t>
      </w:r>
      <w:r>
        <w:rPr>
          <w:rFonts w:ascii="Times New Roman" w:eastAsia="方正仿宋_GBK" w:hAnsi="Times New Roman" w:hint="eastAsia"/>
          <w:kern w:val="0"/>
          <w:sz w:val="32"/>
          <w:szCs w:val="32"/>
        </w:rPr>
        <w:t>15.22</w:t>
      </w:r>
      <w:r>
        <w:rPr>
          <w:rFonts w:ascii="Times New Roman" w:eastAsia="方正仿宋_GBK" w:hAnsi="Times New Roman"/>
          <w:kern w:val="0"/>
          <w:sz w:val="32"/>
          <w:szCs w:val="32"/>
        </w:rPr>
        <w:t>%</w:t>
      </w:r>
      <w:r>
        <w:rPr>
          <w:rFonts w:ascii="Times New Roman" w:eastAsia="方正仿宋_GBK" w:hAnsi="Times New Roman"/>
          <w:kern w:val="0"/>
          <w:sz w:val="32"/>
          <w:szCs w:val="32"/>
        </w:rPr>
        <w:t>。主要原因是</w:t>
      </w:r>
      <w:r>
        <w:rPr>
          <w:rFonts w:ascii="Times New Roman" w:eastAsia="方正仿宋_GBK" w:hAnsi="Times New Roman" w:hint="eastAsia"/>
          <w:kern w:val="0"/>
          <w:sz w:val="32"/>
          <w:szCs w:val="32"/>
        </w:rPr>
        <w:t>人员</w:t>
      </w:r>
      <w:r>
        <w:rPr>
          <w:rFonts w:ascii="Times New Roman" w:eastAsia="方正仿宋_GBK" w:hAnsi="Times New Roman"/>
          <w:kern w:val="0"/>
          <w:sz w:val="32"/>
          <w:szCs w:val="32"/>
        </w:rPr>
        <w:t>增加。</w:t>
      </w:r>
    </w:p>
    <w:p w:rsidR="004E1BFC" w:rsidRDefault="005902C5">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kern w:val="0"/>
          <w:sz w:val="32"/>
          <w:szCs w:val="32"/>
        </w:rPr>
        <w:t>）</w:t>
      </w:r>
      <w:r>
        <w:rPr>
          <w:rFonts w:ascii="Times New Roman" w:eastAsia="方正仿宋_GBK" w:hAnsi="Times New Roman"/>
          <w:kern w:val="0"/>
          <w:sz w:val="32"/>
          <w:szCs w:val="32"/>
        </w:rPr>
        <w:t>卫生健康（类）支出</w:t>
      </w:r>
      <w:r>
        <w:rPr>
          <w:rFonts w:ascii="Times New Roman" w:eastAsia="方正仿宋_GBK" w:hAnsi="Times New Roman" w:hint="eastAsia"/>
          <w:kern w:val="0"/>
          <w:sz w:val="32"/>
          <w:szCs w:val="32"/>
        </w:rPr>
        <w:t>33.10</w:t>
      </w:r>
      <w:r>
        <w:rPr>
          <w:rFonts w:ascii="Times New Roman" w:eastAsia="方正仿宋_GBK" w:hAnsi="Times New Roman"/>
          <w:kern w:val="0"/>
          <w:sz w:val="32"/>
          <w:szCs w:val="32"/>
        </w:rPr>
        <w:t>万元，主要用于在职人员</w:t>
      </w:r>
      <w:r>
        <w:rPr>
          <w:rFonts w:ascii="Times New Roman" w:eastAsia="方正仿宋_GBK" w:hAnsi="Times New Roman" w:hint="eastAsia"/>
          <w:kern w:val="0"/>
          <w:sz w:val="32"/>
          <w:szCs w:val="32"/>
        </w:rPr>
        <w:t>的卫生健康支出，</w:t>
      </w:r>
      <w:r>
        <w:rPr>
          <w:rFonts w:ascii="Times New Roman" w:eastAsia="方正仿宋_GBK" w:hAnsi="Times New Roman"/>
          <w:kern w:val="0"/>
          <w:sz w:val="32"/>
          <w:szCs w:val="32"/>
        </w:rPr>
        <w:t>与上年相比</w:t>
      </w:r>
      <w:r>
        <w:rPr>
          <w:rFonts w:ascii="Times New Roman" w:eastAsia="方正仿宋_GBK" w:hAnsi="Times New Roman" w:hint="eastAsia"/>
          <w:kern w:val="0"/>
          <w:sz w:val="32"/>
          <w:szCs w:val="32"/>
        </w:rPr>
        <w:t>增加</w:t>
      </w:r>
      <w:r>
        <w:rPr>
          <w:rFonts w:ascii="Times New Roman" w:eastAsia="方正仿宋_GBK" w:hAnsi="Times New Roman" w:hint="eastAsia"/>
          <w:kern w:val="0"/>
          <w:sz w:val="32"/>
          <w:szCs w:val="32"/>
        </w:rPr>
        <w:t>3.95</w:t>
      </w:r>
      <w:r>
        <w:rPr>
          <w:rFonts w:ascii="Times New Roman" w:eastAsia="方正仿宋_GBK" w:hAnsi="Times New Roman"/>
          <w:kern w:val="0"/>
          <w:sz w:val="32"/>
          <w:szCs w:val="32"/>
        </w:rPr>
        <w:t>万元，</w:t>
      </w:r>
      <w:r>
        <w:rPr>
          <w:rFonts w:ascii="Times New Roman" w:eastAsia="方正仿宋_GBK" w:hAnsi="Times New Roman" w:hint="eastAsia"/>
          <w:kern w:val="0"/>
          <w:sz w:val="32"/>
          <w:szCs w:val="32"/>
        </w:rPr>
        <w:t>增长</w:t>
      </w:r>
      <w:r>
        <w:rPr>
          <w:rFonts w:ascii="Times New Roman" w:eastAsia="方正仿宋_GBK" w:hAnsi="Times New Roman" w:hint="eastAsia"/>
          <w:kern w:val="0"/>
          <w:sz w:val="32"/>
          <w:szCs w:val="32"/>
        </w:rPr>
        <w:t>13.55</w:t>
      </w:r>
      <w:r>
        <w:rPr>
          <w:rFonts w:ascii="Times New Roman" w:eastAsia="方正仿宋_GBK" w:hAnsi="Times New Roman"/>
          <w:kern w:val="0"/>
          <w:sz w:val="32"/>
          <w:szCs w:val="32"/>
        </w:rPr>
        <w:t>%</w:t>
      </w:r>
      <w:r>
        <w:rPr>
          <w:rFonts w:ascii="Times New Roman" w:eastAsia="方正仿宋_GBK" w:hAnsi="Times New Roman"/>
          <w:kern w:val="0"/>
          <w:sz w:val="32"/>
          <w:szCs w:val="32"/>
        </w:rPr>
        <w:t>。主要原因是人员</w:t>
      </w:r>
      <w:r>
        <w:rPr>
          <w:rFonts w:ascii="Times New Roman" w:eastAsia="方正仿宋_GBK" w:hAnsi="Times New Roman" w:hint="eastAsia"/>
          <w:kern w:val="0"/>
          <w:sz w:val="32"/>
          <w:szCs w:val="32"/>
        </w:rPr>
        <w:t>增加</w:t>
      </w:r>
      <w:r>
        <w:rPr>
          <w:rFonts w:ascii="Times New Roman" w:eastAsia="方正仿宋_GBK" w:hAnsi="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kern w:val="0"/>
          <w:sz w:val="32"/>
          <w:szCs w:val="32"/>
        </w:rPr>
        <w:t>）</w:t>
      </w:r>
      <w:r>
        <w:rPr>
          <w:rFonts w:ascii="Times New Roman" w:eastAsia="方正仿宋_GBK" w:hAnsi="Times New Roman" w:hint="eastAsia"/>
          <w:kern w:val="0"/>
          <w:sz w:val="32"/>
          <w:szCs w:val="32"/>
        </w:rPr>
        <w:t>住房保障支出</w:t>
      </w:r>
      <w:r>
        <w:rPr>
          <w:rFonts w:ascii="Times New Roman" w:eastAsia="方正仿宋_GBK" w:hAnsi="Times New Roman" w:hint="eastAsia"/>
          <w:kern w:val="0"/>
          <w:sz w:val="32"/>
          <w:szCs w:val="32"/>
        </w:rPr>
        <w:t>374.14</w:t>
      </w:r>
      <w:r>
        <w:rPr>
          <w:rFonts w:ascii="Times New Roman" w:eastAsia="方正仿宋_GBK" w:hAnsi="Times New Roman" w:hint="eastAsia"/>
          <w:kern w:val="0"/>
          <w:sz w:val="32"/>
          <w:szCs w:val="32"/>
        </w:rPr>
        <w:t>万元。主要用于按照国家规定为职工缴纳的住房公积金、发放的提租补贴、新职工购房补贴等支出，与上年相比增加</w:t>
      </w:r>
      <w:r>
        <w:rPr>
          <w:rFonts w:ascii="Times New Roman" w:eastAsia="方正仿宋_GBK" w:hAnsi="Times New Roman" w:hint="eastAsia"/>
          <w:kern w:val="0"/>
          <w:sz w:val="32"/>
          <w:szCs w:val="32"/>
        </w:rPr>
        <w:t>100.65</w:t>
      </w:r>
      <w:r>
        <w:rPr>
          <w:rFonts w:ascii="Times New Roman" w:eastAsia="方正仿宋_GBK" w:hAnsi="Times New Roman" w:hint="eastAsia"/>
          <w:kern w:val="0"/>
          <w:sz w:val="32"/>
          <w:szCs w:val="32"/>
        </w:rPr>
        <w:t>万元，增加</w:t>
      </w:r>
      <w:r>
        <w:rPr>
          <w:rFonts w:ascii="Times New Roman" w:eastAsia="方正仿宋_GBK" w:hAnsi="Times New Roman" w:hint="eastAsia"/>
          <w:kern w:val="0"/>
          <w:sz w:val="32"/>
          <w:szCs w:val="32"/>
        </w:rPr>
        <w:t>36.81%</w:t>
      </w:r>
      <w:r>
        <w:rPr>
          <w:rFonts w:ascii="Times New Roman" w:eastAsia="方正仿宋_GBK" w:hAnsi="Times New Roman" w:hint="eastAsia"/>
          <w:kern w:val="0"/>
          <w:sz w:val="32"/>
          <w:szCs w:val="32"/>
        </w:rPr>
        <w:t>，主要原因是人员增加。</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年终</w:t>
      </w:r>
      <w:r>
        <w:rPr>
          <w:rFonts w:ascii="Times New Roman" w:eastAsia="方正仿宋_GBK" w:hAnsi="Times New Roman" w:cs="Times New Roman"/>
          <w:kern w:val="0"/>
          <w:sz w:val="32"/>
          <w:szCs w:val="32"/>
        </w:rPr>
        <w:t>结转</w:t>
      </w:r>
      <w:r>
        <w:rPr>
          <w:rFonts w:ascii="Times New Roman" w:eastAsia="方正仿宋_GBK" w:hAnsi="Times New Roman" w:cs="Times New Roman" w:hint="eastAsia"/>
          <w:kern w:val="0"/>
          <w:sz w:val="32"/>
          <w:szCs w:val="32"/>
        </w:rPr>
        <w:t>结余</w:t>
      </w:r>
      <w:r>
        <w:rPr>
          <w:rFonts w:ascii="Times New Roman" w:eastAsia="方正仿宋_GBK" w:hAnsi="Times New Roman" w:cs="Times New Roman"/>
          <w:kern w:val="0"/>
          <w:sz w:val="32"/>
          <w:szCs w:val="32"/>
        </w:rPr>
        <w:t>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万元，主要原因是无</w:t>
      </w:r>
      <w:r>
        <w:rPr>
          <w:rFonts w:ascii="Times New Roman" w:eastAsia="方正仿宋_GBK" w:hAnsi="Times New Roman" w:cs="Times New Roman" w:hint="eastAsia"/>
          <w:kern w:val="0"/>
          <w:sz w:val="32"/>
          <w:szCs w:val="32"/>
        </w:rPr>
        <w:t>年终</w:t>
      </w:r>
      <w:r>
        <w:rPr>
          <w:rFonts w:ascii="Times New Roman" w:eastAsia="方正仿宋_GBK" w:hAnsi="Times New Roman" w:cs="Times New Roman"/>
          <w:kern w:val="0"/>
          <w:sz w:val="32"/>
          <w:szCs w:val="32"/>
        </w:rPr>
        <w:t>结转</w:t>
      </w:r>
      <w:r>
        <w:rPr>
          <w:rFonts w:ascii="Times New Roman" w:eastAsia="方正仿宋_GBK" w:hAnsi="Times New Roman" w:cs="Times New Roman" w:hint="eastAsia"/>
          <w:kern w:val="0"/>
          <w:sz w:val="32"/>
          <w:szCs w:val="32"/>
        </w:rPr>
        <w:t>结余</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二、收入预算情况说明</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方正黑体_GBK" w:eastAsia="方正黑体_GBK" w:hAnsi="Times New Roman" w:hint="eastAsia"/>
          <w:kern w:val="0"/>
          <w:sz w:val="32"/>
          <w:szCs w:val="32"/>
        </w:rPr>
        <w:lastRenderedPageBreak/>
        <w:t>常州市武进区审计局</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kern w:val="0"/>
          <w:sz w:val="32"/>
          <w:szCs w:val="32"/>
        </w:rPr>
        <w:t>021</w:t>
      </w:r>
      <w:r>
        <w:rPr>
          <w:rFonts w:ascii="Times New Roman" w:eastAsia="方正仿宋_GBK" w:hAnsi="Times New Roman" w:cs="Times New Roman"/>
          <w:kern w:val="0"/>
          <w:sz w:val="32"/>
          <w:szCs w:val="32"/>
        </w:rPr>
        <w:t>年收入预算合计</w:t>
      </w:r>
      <w:r>
        <w:rPr>
          <w:rFonts w:ascii="Times New Roman" w:eastAsia="方正仿宋_GBK" w:hAnsi="Times New Roman" w:cs="Times New Roman" w:hint="eastAsia"/>
          <w:kern w:val="0"/>
          <w:sz w:val="32"/>
          <w:szCs w:val="32"/>
        </w:rPr>
        <w:t>1299.03</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包括本年</w:t>
      </w:r>
      <w:r>
        <w:rPr>
          <w:rFonts w:ascii="Times New Roman" w:eastAsia="方正仿宋_GBK" w:hAnsi="Times New Roman" w:cs="Times New Roman"/>
          <w:kern w:val="0"/>
          <w:sz w:val="32"/>
          <w:szCs w:val="32"/>
        </w:rPr>
        <w:t>收入</w:t>
      </w:r>
      <w:r>
        <w:rPr>
          <w:rFonts w:ascii="Times New Roman" w:eastAsia="方正仿宋_GBK" w:hAnsi="Times New Roman" w:cs="Times New Roman" w:hint="eastAsia"/>
          <w:kern w:val="0"/>
          <w:sz w:val="32"/>
          <w:szCs w:val="32"/>
        </w:rPr>
        <w:t>1299.03</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，上年结转结余</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其中：</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本年</w:t>
      </w:r>
      <w:r>
        <w:rPr>
          <w:rFonts w:ascii="Times New Roman" w:eastAsia="方正仿宋_GBK" w:hAnsi="Times New Roman" w:cs="Times New Roman"/>
          <w:kern w:val="0"/>
          <w:sz w:val="32"/>
          <w:szCs w:val="32"/>
        </w:rPr>
        <w:t>一般公共预算收入</w:t>
      </w:r>
      <w:r>
        <w:rPr>
          <w:rFonts w:ascii="Times New Roman" w:eastAsia="方正仿宋_GBK" w:hAnsi="Times New Roman" w:cs="Times New Roman" w:hint="eastAsia"/>
          <w:kern w:val="0"/>
          <w:sz w:val="32"/>
          <w:szCs w:val="32"/>
        </w:rPr>
        <w:t>1299.03</w:t>
      </w:r>
      <w:r>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rPr>
        <w:t>100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本年</w:t>
      </w:r>
      <w:r>
        <w:rPr>
          <w:rFonts w:ascii="Times New Roman" w:eastAsia="方正仿宋_GBK" w:hAnsi="Times New Roman" w:cs="Times New Roman"/>
          <w:kern w:val="0"/>
          <w:sz w:val="32"/>
          <w:szCs w:val="32"/>
        </w:rPr>
        <w:t>政府性</w:t>
      </w:r>
      <w:r>
        <w:rPr>
          <w:rFonts w:ascii="Times New Roman" w:eastAsia="方正仿宋_GBK" w:hAnsi="Times New Roman" w:cs="Times New Roman" w:hint="eastAsia"/>
          <w:kern w:val="0"/>
          <w:sz w:val="32"/>
          <w:szCs w:val="32"/>
        </w:rPr>
        <w:t>基金</w:t>
      </w:r>
      <w:r>
        <w:rPr>
          <w:rFonts w:ascii="Times New Roman" w:eastAsia="方正仿宋_GBK" w:hAnsi="Times New Roman" w:cs="Times New Roman"/>
          <w:kern w:val="0"/>
          <w:sz w:val="32"/>
          <w:szCs w:val="32"/>
        </w:rPr>
        <w:t>预算收入</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本年国有资本经营预算</w:t>
      </w:r>
      <w:r>
        <w:rPr>
          <w:rFonts w:ascii="Times New Roman" w:eastAsia="方正仿宋_GBK" w:hAnsi="Times New Roman" w:cs="Times New Roman"/>
          <w:kern w:val="0"/>
          <w:sz w:val="32"/>
          <w:szCs w:val="32"/>
        </w:rPr>
        <w:t>收入</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本年</w:t>
      </w:r>
      <w:r>
        <w:rPr>
          <w:rFonts w:ascii="Times New Roman" w:eastAsia="方正仿宋_GBK" w:hAnsi="Times New Roman" w:cs="Times New Roman"/>
          <w:kern w:val="0"/>
          <w:sz w:val="32"/>
          <w:szCs w:val="32"/>
        </w:rPr>
        <w:t>财政专户管理资金</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本年事业收入</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本年事业单位经营收入</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本年上级补助收入</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本年附属单位上缴收入</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本年其他收入</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上年结转结余的</w:t>
      </w:r>
      <w:r>
        <w:rPr>
          <w:rFonts w:ascii="Times New Roman" w:eastAsia="方正仿宋_GBK" w:hAnsi="Times New Roman" w:cs="Times New Roman"/>
          <w:kern w:val="0"/>
          <w:sz w:val="32"/>
          <w:szCs w:val="32"/>
        </w:rPr>
        <w:t>一般公共预算收入</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上年结转结余的</w:t>
      </w:r>
      <w:r>
        <w:rPr>
          <w:rFonts w:ascii="Times New Roman" w:eastAsia="方正仿宋_GBK" w:hAnsi="Times New Roman" w:cs="Times New Roman"/>
          <w:kern w:val="0"/>
          <w:sz w:val="32"/>
          <w:szCs w:val="32"/>
        </w:rPr>
        <w:t>政府性</w:t>
      </w:r>
      <w:r>
        <w:rPr>
          <w:rFonts w:ascii="Times New Roman" w:eastAsia="方正仿宋_GBK" w:hAnsi="Times New Roman" w:cs="Times New Roman" w:hint="eastAsia"/>
          <w:kern w:val="0"/>
          <w:sz w:val="32"/>
          <w:szCs w:val="32"/>
        </w:rPr>
        <w:t>基金</w:t>
      </w:r>
      <w:r>
        <w:rPr>
          <w:rFonts w:ascii="Times New Roman" w:eastAsia="方正仿宋_GBK" w:hAnsi="Times New Roman" w:cs="Times New Roman"/>
          <w:kern w:val="0"/>
          <w:sz w:val="32"/>
          <w:szCs w:val="32"/>
        </w:rPr>
        <w:t>预算收入</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上年结转结余的国有资本经营预算</w:t>
      </w:r>
      <w:r>
        <w:rPr>
          <w:rFonts w:ascii="Times New Roman" w:eastAsia="方正仿宋_GBK" w:hAnsi="Times New Roman" w:cs="Times New Roman"/>
          <w:kern w:val="0"/>
          <w:sz w:val="32"/>
          <w:szCs w:val="32"/>
        </w:rPr>
        <w:t>收入</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上年结转结余的</w:t>
      </w:r>
      <w:r>
        <w:rPr>
          <w:rFonts w:ascii="Times New Roman" w:eastAsia="方正仿宋_GBK" w:hAnsi="Times New Roman" w:cs="Times New Roman"/>
          <w:kern w:val="0"/>
          <w:sz w:val="32"/>
          <w:szCs w:val="32"/>
        </w:rPr>
        <w:t>财政专户管理资金</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上年结转结余的单位资金</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4E1BFC" w:rsidRDefault="004E1BFC">
      <w:pPr>
        <w:autoSpaceDE w:val="0"/>
        <w:autoSpaceDN w:val="0"/>
        <w:snapToGrid w:val="0"/>
        <w:spacing w:line="550" w:lineRule="exact"/>
        <w:ind w:firstLineChars="600" w:firstLine="1920"/>
        <w:rPr>
          <w:rFonts w:ascii="Times New Roman" w:eastAsia="方正仿宋_GBK" w:hAnsi="Times New Roman" w:cs="Times New Roman"/>
          <w:kern w:val="0"/>
          <w:sz w:val="32"/>
          <w:szCs w:val="32"/>
        </w:rPr>
      </w:pPr>
    </w:p>
    <w:p w:rsidR="004E1BFC" w:rsidRDefault="004E1BFC">
      <w:pPr>
        <w:autoSpaceDE w:val="0"/>
        <w:autoSpaceDN w:val="0"/>
        <w:snapToGrid w:val="0"/>
        <w:spacing w:line="550" w:lineRule="exact"/>
        <w:ind w:firstLineChars="600" w:firstLine="1920"/>
        <w:rPr>
          <w:rFonts w:ascii="Times New Roman" w:eastAsia="方正仿宋_GBK" w:hAnsi="Times New Roman" w:cs="Times New Roman"/>
          <w:kern w:val="0"/>
          <w:sz w:val="32"/>
          <w:szCs w:val="32"/>
        </w:rPr>
      </w:pPr>
    </w:p>
    <w:p w:rsidR="004E1BFC" w:rsidRDefault="004E1BFC">
      <w:pPr>
        <w:autoSpaceDE w:val="0"/>
        <w:autoSpaceDN w:val="0"/>
        <w:snapToGrid w:val="0"/>
        <w:spacing w:line="550" w:lineRule="exact"/>
        <w:ind w:firstLineChars="600" w:firstLine="1920"/>
        <w:rPr>
          <w:rFonts w:ascii="Times New Roman" w:eastAsia="方正仿宋_GBK" w:hAnsi="Times New Roman" w:cs="Times New Roman"/>
          <w:kern w:val="0"/>
          <w:sz w:val="32"/>
          <w:szCs w:val="32"/>
        </w:rPr>
      </w:pPr>
    </w:p>
    <w:p w:rsidR="004E1BFC" w:rsidRDefault="004E1BFC">
      <w:pPr>
        <w:autoSpaceDE w:val="0"/>
        <w:autoSpaceDN w:val="0"/>
        <w:snapToGrid w:val="0"/>
        <w:spacing w:line="550" w:lineRule="exact"/>
        <w:ind w:firstLineChars="600" w:firstLine="1920"/>
        <w:rPr>
          <w:rFonts w:ascii="Times New Roman" w:eastAsia="方正仿宋_GBK" w:hAnsi="Times New Roman" w:cs="Times New Roman"/>
          <w:kern w:val="0"/>
          <w:sz w:val="32"/>
          <w:szCs w:val="32"/>
        </w:rPr>
      </w:pPr>
    </w:p>
    <w:p w:rsidR="004E1BFC" w:rsidRDefault="004E1BFC">
      <w:pPr>
        <w:autoSpaceDE w:val="0"/>
        <w:autoSpaceDN w:val="0"/>
        <w:snapToGrid w:val="0"/>
        <w:spacing w:line="550" w:lineRule="exact"/>
        <w:ind w:firstLineChars="600" w:firstLine="1920"/>
        <w:rPr>
          <w:rFonts w:ascii="Times New Roman" w:eastAsia="方正仿宋_GBK" w:hAnsi="Times New Roman" w:cs="Times New Roman"/>
          <w:kern w:val="0"/>
          <w:sz w:val="32"/>
          <w:szCs w:val="32"/>
        </w:rPr>
      </w:pPr>
    </w:p>
    <w:p w:rsidR="004E1BFC" w:rsidRDefault="004E1BFC">
      <w:pPr>
        <w:autoSpaceDE w:val="0"/>
        <w:autoSpaceDN w:val="0"/>
        <w:snapToGrid w:val="0"/>
        <w:spacing w:line="550" w:lineRule="exact"/>
        <w:ind w:firstLineChars="600" w:firstLine="1920"/>
        <w:rPr>
          <w:rFonts w:ascii="Times New Roman" w:eastAsia="方正仿宋_GBK" w:hAnsi="Times New Roman" w:cs="Times New Roman"/>
          <w:kern w:val="0"/>
          <w:sz w:val="32"/>
          <w:szCs w:val="32"/>
        </w:rPr>
      </w:pPr>
    </w:p>
    <w:p w:rsidR="004E1BFC" w:rsidRDefault="004E1BFC" w:rsidP="00514675">
      <w:pPr>
        <w:autoSpaceDE w:val="0"/>
        <w:autoSpaceDN w:val="0"/>
        <w:snapToGrid w:val="0"/>
        <w:spacing w:line="550" w:lineRule="exact"/>
        <w:rPr>
          <w:rFonts w:ascii="Times New Roman" w:eastAsia="方正仿宋_GBK" w:hAnsi="Times New Roman" w:cs="Times New Roman"/>
          <w:kern w:val="0"/>
          <w:sz w:val="32"/>
          <w:szCs w:val="32"/>
        </w:rPr>
      </w:pPr>
    </w:p>
    <w:p w:rsidR="005F2D9E" w:rsidRDefault="00514675" w:rsidP="00F51AA7">
      <w:pPr>
        <w:autoSpaceDE w:val="0"/>
        <w:autoSpaceDN w:val="0"/>
        <w:snapToGrid w:val="0"/>
        <w:spacing w:line="550" w:lineRule="exact"/>
        <w:jc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noProof/>
          <w:kern w:val="0"/>
          <w:sz w:val="32"/>
          <w:szCs w:val="32"/>
        </w:rPr>
        <w:lastRenderedPageBreak/>
        <w:drawing>
          <wp:anchor distT="0" distB="0" distL="114300" distR="114300" simplePos="0" relativeHeight="251660288" behindDoc="0" locked="0" layoutInCell="1" allowOverlap="1">
            <wp:simplePos x="0" y="0"/>
            <wp:positionH relativeFrom="column">
              <wp:posOffset>-45720</wp:posOffset>
            </wp:positionH>
            <wp:positionV relativeFrom="paragraph">
              <wp:posOffset>525780</wp:posOffset>
            </wp:positionV>
            <wp:extent cx="5273675" cy="5261610"/>
            <wp:effectExtent l="19050" t="0" r="22225"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5902C5">
        <w:rPr>
          <w:rFonts w:ascii="Times New Roman" w:eastAsia="方正仿宋_GBK" w:hAnsi="Times New Roman" w:cs="Times New Roman" w:hint="eastAsia"/>
          <w:kern w:val="0"/>
          <w:sz w:val="32"/>
          <w:szCs w:val="32"/>
        </w:rPr>
        <w:t>图</w:t>
      </w:r>
      <w:r w:rsidR="005902C5">
        <w:rPr>
          <w:rFonts w:ascii="Times New Roman" w:eastAsia="方正仿宋_GBK" w:hAnsi="Times New Roman" w:cs="Times New Roman" w:hint="eastAsia"/>
          <w:kern w:val="0"/>
          <w:sz w:val="32"/>
          <w:szCs w:val="32"/>
        </w:rPr>
        <w:t>1</w:t>
      </w:r>
      <w:r w:rsidR="005902C5">
        <w:rPr>
          <w:rFonts w:ascii="Times New Roman" w:eastAsia="方正仿宋_GBK" w:hAnsi="Times New Roman" w:cs="Times New Roman" w:hint="eastAsia"/>
          <w:kern w:val="0"/>
          <w:sz w:val="32"/>
          <w:szCs w:val="32"/>
        </w:rPr>
        <w:t>：</w:t>
      </w:r>
      <w:r w:rsidR="00AE3C45">
        <w:rPr>
          <w:rFonts w:ascii="方正黑体_GBK" w:eastAsia="方正黑体_GBK" w:hAnsi="Times New Roman" w:cs="Times New Roman"/>
          <w:kern w:val="0"/>
          <w:sz w:val="32"/>
          <w:szCs w:val="32"/>
        </w:rPr>
        <w:t>收入预算</w:t>
      </w:r>
      <w:r w:rsidR="00FE43BE">
        <w:rPr>
          <w:rFonts w:ascii="方正黑体_GBK" w:eastAsia="方正黑体_GBK" w:hAnsi="Times New Roman" w:cs="Times New Roman"/>
          <w:kern w:val="0"/>
          <w:sz w:val="32"/>
          <w:szCs w:val="32"/>
        </w:rPr>
        <w:t>图</w:t>
      </w:r>
      <w:bookmarkStart w:id="1" w:name="_GoBack"/>
      <w:bookmarkEnd w:id="1"/>
    </w:p>
    <w:p w:rsidR="004E1BFC" w:rsidRDefault="005902C5">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三、支出预算情况说明</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方正黑体_GBK" w:eastAsia="方正黑体_GBK" w:hAnsi="Times New Roman" w:hint="eastAsia"/>
          <w:kern w:val="0"/>
          <w:sz w:val="32"/>
          <w:szCs w:val="32"/>
        </w:rPr>
        <w:t>常州市武进区审计局</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kern w:val="0"/>
          <w:sz w:val="32"/>
          <w:szCs w:val="32"/>
        </w:rPr>
        <w:t>021</w:t>
      </w:r>
      <w:r>
        <w:rPr>
          <w:rFonts w:ascii="Times New Roman" w:eastAsia="方正仿宋_GBK" w:hAnsi="Times New Roman" w:cs="Times New Roman"/>
          <w:kern w:val="0"/>
          <w:sz w:val="32"/>
          <w:szCs w:val="32"/>
        </w:rPr>
        <w:t>年支出预算合计</w:t>
      </w:r>
      <w:r>
        <w:rPr>
          <w:rFonts w:ascii="Times New Roman" w:eastAsia="方正仿宋_GBK" w:hAnsi="Times New Roman" w:cs="Times New Roman" w:hint="eastAsia"/>
          <w:kern w:val="0"/>
          <w:sz w:val="32"/>
          <w:szCs w:val="32"/>
        </w:rPr>
        <w:t>1299.03</w:t>
      </w:r>
      <w:r>
        <w:rPr>
          <w:rFonts w:ascii="Times New Roman" w:eastAsia="方正仿宋_GBK" w:hAnsi="Times New Roman" w:cs="Times New Roman"/>
          <w:kern w:val="0"/>
          <w:sz w:val="32"/>
          <w:szCs w:val="32"/>
        </w:rPr>
        <w:t>万元，其中：</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基本支出</w:t>
      </w:r>
      <w:r>
        <w:rPr>
          <w:rFonts w:ascii="Times New Roman" w:eastAsia="方正仿宋_GBK" w:hAnsi="Times New Roman" w:cs="Times New Roman" w:hint="eastAsia"/>
          <w:kern w:val="0"/>
          <w:sz w:val="32"/>
          <w:szCs w:val="32"/>
        </w:rPr>
        <w:t>1102.21</w:t>
      </w:r>
      <w:r>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rPr>
        <w:t>84.85</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项目支出</w:t>
      </w:r>
      <w:r>
        <w:rPr>
          <w:rFonts w:ascii="Times New Roman" w:eastAsia="方正仿宋_GBK" w:hAnsi="Times New Roman" w:cs="Times New Roman" w:hint="eastAsia"/>
          <w:kern w:val="0"/>
          <w:sz w:val="32"/>
          <w:szCs w:val="32"/>
        </w:rPr>
        <w:t>196.82</w:t>
      </w:r>
      <w:r>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rPr>
        <w:t>15.15</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事业单位经营支出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上缴上级支出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ED5F0B" w:rsidRDefault="005902C5" w:rsidP="00F51AA7">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对附属单位补助支出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4E1BFC" w:rsidRDefault="005902C5" w:rsidP="00AE3C45">
      <w:pPr>
        <w:autoSpaceDE w:val="0"/>
        <w:autoSpaceDN w:val="0"/>
        <w:snapToGrid w:val="0"/>
        <w:spacing w:line="550" w:lineRule="exact"/>
        <w:jc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lastRenderedPageBreak/>
        <w:t>图</w:t>
      </w:r>
      <w:r>
        <w:rPr>
          <w:rFonts w:ascii="Times New Roman" w:eastAsia="方正仿宋_GBK" w:hAnsi="Times New Roman" w:cs="Times New Roman" w:hint="eastAsia"/>
          <w:kern w:val="0"/>
          <w:sz w:val="32"/>
          <w:szCs w:val="32"/>
        </w:rPr>
        <w:t>2</w:t>
      </w:r>
      <w:r w:rsidR="00AE3C45">
        <w:rPr>
          <w:rFonts w:ascii="Times New Roman" w:eastAsia="方正仿宋_GBK" w:hAnsi="Times New Roman" w:cs="Times New Roman" w:hint="eastAsia"/>
          <w:kern w:val="0"/>
          <w:sz w:val="32"/>
          <w:szCs w:val="32"/>
        </w:rPr>
        <w:t>：支出预算图</w:t>
      </w:r>
    </w:p>
    <w:p w:rsidR="004E1BFC" w:rsidRDefault="005902C5">
      <w:pPr>
        <w:autoSpaceDE w:val="0"/>
        <w:autoSpaceDN w:val="0"/>
        <w:snapToGrid w:val="0"/>
        <w:spacing w:line="550" w:lineRule="exact"/>
        <w:rPr>
          <w:rFonts w:ascii="方正黑体_GBK" w:eastAsia="方正黑体_GBK" w:hAnsi="Times New Roman" w:cs="Times New Roman"/>
          <w:kern w:val="0"/>
          <w:sz w:val="32"/>
          <w:szCs w:val="32"/>
        </w:rPr>
      </w:pPr>
      <w:r>
        <w:rPr>
          <w:rFonts w:ascii="Times New Roman" w:eastAsia="方正仿宋_GBK" w:hAnsi="Times New Roman" w:cs="Times New Roman" w:hint="eastAsia"/>
          <w:noProof/>
          <w:kern w:val="0"/>
          <w:sz w:val="32"/>
          <w:szCs w:val="32"/>
        </w:rPr>
        <w:drawing>
          <wp:anchor distT="0" distB="0" distL="114300" distR="114300" simplePos="0" relativeHeight="251659264" behindDoc="0" locked="0" layoutInCell="1" allowOverlap="1">
            <wp:simplePos x="0" y="0"/>
            <wp:positionH relativeFrom="column">
              <wp:posOffset>-65405</wp:posOffset>
            </wp:positionH>
            <wp:positionV relativeFrom="paragraph">
              <wp:posOffset>304800</wp:posOffset>
            </wp:positionV>
            <wp:extent cx="5080000" cy="3768090"/>
            <wp:effectExtent l="19050" t="0" r="25400" b="381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方正黑体_GBK" w:eastAsia="方正黑体_GBK" w:hAnsi="Times New Roman" w:cs="Times New Roman"/>
          <w:kern w:val="0"/>
          <w:sz w:val="32"/>
          <w:szCs w:val="32"/>
        </w:rPr>
        <w:t>四、财政拨款收支预算总</w:t>
      </w:r>
      <w:r>
        <w:rPr>
          <w:rFonts w:ascii="方正黑体_GBK" w:eastAsia="方正黑体_GBK" w:hAnsi="Times New Roman" w:cs="Times New Roman" w:hint="eastAsia"/>
          <w:kern w:val="0"/>
          <w:sz w:val="32"/>
          <w:szCs w:val="32"/>
        </w:rPr>
        <w:t>体</w:t>
      </w:r>
      <w:r>
        <w:rPr>
          <w:rFonts w:ascii="方正黑体_GBK" w:eastAsia="方正黑体_GBK" w:hAnsi="Times New Roman" w:cs="Times New Roman"/>
          <w:kern w:val="0"/>
          <w:sz w:val="32"/>
          <w:szCs w:val="32"/>
        </w:rPr>
        <w:t>情况说明</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方正黑体_GBK" w:eastAsia="方正黑体_GBK" w:hAnsi="Times New Roman" w:hint="eastAsia"/>
          <w:kern w:val="0"/>
          <w:sz w:val="32"/>
          <w:szCs w:val="32"/>
        </w:rPr>
        <w:t>常州市武进区审计局</w:t>
      </w:r>
      <w:r>
        <w:rPr>
          <w:rFonts w:ascii="Times New Roman" w:eastAsia="方正仿宋_GBK" w:hAnsi="Times New Roman" w:cs="Times New Roman"/>
          <w:kern w:val="0"/>
          <w:sz w:val="32"/>
          <w:szCs w:val="32"/>
        </w:rPr>
        <w:t>2021</w:t>
      </w:r>
      <w:r>
        <w:rPr>
          <w:rFonts w:ascii="Times New Roman" w:eastAsia="方正仿宋_GBK" w:hAnsi="Times New Roman" w:cs="Times New Roman"/>
          <w:kern w:val="0"/>
          <w:sz w:val="32"/>
          <w:szCs w:val="32"/>
        </w:rPr>
        <w:t>年度财政拨款收、支总预算</w:t>
      </w:r>
      <w:r>
        <w:rPr>
          <w:rFonts w:ascii="Times New Roman" w:eastAsia="方正仿宋_GBK" w:hAnsi="Times New Roman" w:cs="Times New Roman" w:hint="eastAsia"/>
          <w:kern w:val="0"/>
          <w:sz w:val="32"/>
          <w:szCs w:val="32"/>
        </w:rPr>
        <w:t>1299.03</w:t>
      </w:r>
      <w:r>
        <w:rPr>
          <w:rFonts w:ascii="Times New Roman" w:eastAsia="方正仿宋_GBK" w:hAnsi="Times New Roman" w:cs="Times New Roman"/>
          <w:kern w:val="0"/>
          <w:sz w:val="32"/>
          <w:szCs w:val="32"/>
        </w:rPr>
        <w:t>万元。与上年相比，财政拨款收、支总计各增加</w:t>
      </w:r>
      <w:r>
        <w:rPr>
          <w:rFonts w:ascii="Times New Roman" w:eastAsia="方正仿宋_GBK" w:hAnsi="Times New Roman" w:cs="Times New Roman" w:hint="eastAsia"/>
          <w:kern w:val="0"/>
          <w:sz w:val="32"/>
          <w:szCs w:val="32"/>
        </w:rPr>
        <w:t>272.73</w:t>
      </w:r>
      <w:r>
        <w:rPr>
          <w:rFonts w:ascii="Times New Roman" w:eastAsia="方正仿宋_GBK" w:hAnsi="Times New Roman" w:cs="Times New Roman"/>
          <w:kern w:val="0"/>
          <w:sz w:val="32"/>
          <w:szCs w:val="32"/>
        </w:rPr>
        <w:t>万元，增长</w:t>
      </w:r>
      <w:r>
        <w:rPr>
          <w:rFonts w:ascii="Times New Roman" w:eastAsia="方正仿宋_GBK" w:hAnsi="Times New Roman" w:cs="Times New Roman" w:hint="eastAsia"/>
          <w:kern w:val="0"/>
          <w:sz w:val="32"/>
          <w:szCs w:val="32"/>
        </w:rPr>
        <w:t>26.57</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hint="eastAsia"/>
          <w:kern w:val="0"/>
          <w:sz w:val="32"/>
          <w:szCs w:val="32"/>
        </w:rPr>
        <w:t>人员工</w:t>
      </w:r>
      <w:r>
        <w:rPr>
          <w:rFonts w:ascii="方正黑体_GBK" w:eastAsia="方正黑体_GBK" w:hAnsi="Times New Roman" w:hint="eastAsia"/>
          <w:kern w:val="0"/>
          <w:sz w:val="32"/>
          <w:szCs w:val="32"/>
        </w:rPr>
        <w:t>资变动等</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五、财政拨款支出预算情况说明</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方正黑体_GBK" w:eastAsia="方正黑体_GBK" w:hAnsi="Times New Roman" w:hint="eastAsia"/>
          <w:kern w:val="0"/>
          <w:sz w:val="32"/>
          <w:szCs w:val="32"/>
        </w:rPr>
        <w:t>常州市武进区审计局</w:t>
      </w:r>
      <w:r>
        <w:rPr>
          <w:rFonts w:ascii="Times New Roman" w:eastAsia="方正仿宋_GBK" w:hAnsi="Times New Roman" w:cs="Times New Roman"/>
          <w:kern w:val="0"/>
          <w:sz w:val="32"/>
          <w:szCs w:val="32"/>
        </w:rPr>
        <w:t>2021</w:t>
      </w:r>
      <w:r>
        <w:rPr>
          <w:rFonts w:ascii="Times New Roman" w:eastAsia="方正仿宋_GBK" w:hAnsi="Times New Roman" w:cs="Times New Roman"/>
          <w:kern w:val="0"/>
          <w:sz w:val="32"/>
          <w:szCs w:val="32"/>
        </w:rPr>
        <w:t>年财政拨款预算支出</w:t>
      </w:r>
      <w:r>
        <w:rPr>
          <w:rFonts w:ascii="Times New Roman" w:eastAsia="方正仿宋_GBK" w:hAnsi="Times New Roman" w:cs="Times New Roman" w:hint="eastAsia"/>
          <w:kern w:val="0"/>
          <w:sz w:val="32"/>
          <w:szCs w:val="32"/>
        </w:rPr>
        <w:t>1299.03</w:t>
      </w:r>
      <w:r>
        <w:rPr>
          <w:rFonts w:ascii="Times New Roman" w:eastAsia="方正仿宋_GBK" w:hAnsi="Times New Roman" w:cs="Times New Roman"/>
          <w:kern w:val="0"/>
          <w:sz w:val="32"/>
          <w:szCs w:val="32"/>
        </w:rPr>
        <w:t>万元，占本年支出合计的</w:t>
      </w:r>
      <w:r>
        <w:rPr>
          <w:rFonts w:ascii="Times New Roman" w:eastAsia="方正仿宋_GBK" w:hAnsi="Times New Roman" w:cs="Times New Roman" w:hint="eastAsia"/>
          <w:kern w:val="0"/>
          <w:sz w:val="32"/>
          <w:szCs w:val="32"/>
        </w:rPr>
        <w:t>100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。与上年相比，财政拨款支出增加</w:t>
      </w:r>
      <w:r>
        <w:rPr>
          <w:rFonts w:ascii="Times New Roman" w:eastAsia="方正仿宋_GBK" w:hAnsi="Times New Roman" w:cs="Times New Roman" w:hint="eastAsia"/>
          <w:kern w:val="0"/>
          <w:sz w:val="32"/>
          <w:szCs w:val="32"/>
        </w:rPr>
        <w:t>272.73</w:t>
      </w:r>
      <w:r>
        <w:rPr>
          <w:rFonts w:ascii="Times New Roman" w:eastAsia="方正仿宋_GBK" w:hAnsi="Times New Roman" w:cs="Times New Roman"/>
          <w:kern w:val="0"/>
          <w:sz w:val="32"/>
          <w:szCs w:val="32"/>
        </w:rPr>
        <w:t>万元，增长</w:t>
      </w:r>
      <w:r>
        <w:rPr>
          <w:rFonts w:ascii="Times New Roman" w:eastAsia="方正仿宋_GBK" w:hAnsi="Times New Roman" w:cs="Times New Roman" w:hint="eastAsia"/>
          <w:kern w:val="0"/>
          <w:sz w:val="32"/>
          <w:szCs w:val="32"/>
        </w:rPr>
        <w:t>26.57</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hint="eastAsia"/>
          <w:kern w:val="0"/>
          <w:sz w:val="32"/>
          <w:szCs w:val="32"/>
        </w:rPr>
        <w:t>人员工资变动等</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ind w:firstLine="20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其中：</w:t>
      </w:r>
    </w:p>
    <w:p w:rsidR="004E1BFC" w:rsidRDefault="005902C5">
      <w:pPr>
        <w:autoSpaceDE w:val="0"/>
        <w:autoSpaceDN w:val="0"/>
        <w:snapToGrid w:val="0"/>
        <w:spacing w:line="550" w:lineRule="exact"/>
        <w:ind w:firstLine="200"/>
        <w:rPr>
          <w:rFonts w:ascii="Times New Roman" w:eastAsia="方正楷体_GBK" w:hAnsi="Times New Roman" w:cs="Times New Roman"/>
          <w:kern w:val="0"/>
          <w:sz w:val="32"/>
          <w:szCs w:val="32"/>
        </w:rPr>
      </w:pPr>
      <w:r>
        <w:rPr>
          <w:rFonts w:ascii="Times New Roman" w:eastAsia="方正楷体_GBK" w:hAnsi="Times New Roman" w:cs="Times New Roman"/>
          <w:kern w:val="0"/>
          <w:sz w:val="32"/>
          <w:szCs w:val="32"/>
        </w:rPr>
        <w:t>（一）一般公共服务（类）</w:t>
      </w:r>
    </w:p>
    <w:p w:rsidR="004E1BFC" w:rsidRDefault="005902C5">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kern w:val="0"/>
          <w:sz w:val="32"/>
          <w:szCs w:val="32"/>
        </w:rPr>
        <w:t>1．</w:t>
      </w:r>
      <w:r>
        <w:rPr>
          <w:rFonts w:ascii="方正黑体_GBK" w:eastAsia="方正黑体_GBK" w:hAnsi="Times New Roman" w:hint="eastAsia"/>
          <w:kern w:val="0"/>
          <w:sz w:val="32"/>
          <w:szCs w:val="32"/>
        </w:rPr>
        <w:t>审计事务（款）行政运行（项）支出579.65万元，与上年相比增加73.44万元，增加14.51%，主要原因是人员</w:t>
      </w:r>
      <w:r>
        <w:rPr>
          <w:rFonts w:ascii="方正黑体_GBK" w:eastAsia="方正黑体_GBK" w:hAnsi="Times New Roman" w:hint="eastAsia"/>
          <w:kern w:val="0"/>
          <w:sz w:val="32"/>
          <w:szCs w:val="32"/>
        </w:rPr>
        <w:lastRenderedPageBreak/>
        <w:t>工资变动等</w:t>
      </w:r>
      <w:r>
        <w:rPr>
          <w:rFonts w:ascii="方正黑体_GBK" w:eastAsia="方正黑体_GBK" w:hAnsi="Times New Roman"/>
          <w:kern w:val="0"/>
          <w:sz w:val="32"/>
          <w:szCs w:val="32"/>
        </w:rPr>
        <w:t>。</w:t>
      </w:r>
    </w:p>
    <w:p w:rsidR="004E1BFC" w:rsidRDefault="005902C5">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kern w:val="0"/>
          <w:sz w:val="32"/>
          <w:szCs w:val="32"/>
        </w:rPr>
        <w:t>2．</w:t>
      </w:r>
      <w:r>
        <w:rPr>
          <w:rFonts w:ascii="方正黑体_GBK" w:eastAsia="方正黑体_GBK" w:hAnsi="Times New Roman" w:hint="eastAsia"/>
          <w:kern w:val="0"/>
          <w:sz w:val="32"/>
          <w:szCs w:val="32"/>
        </w:rPr>
        <w:t>审计事务（款）审计业务（项）支出105万元，与上年相比增加105万元，主要原因是</w:t>
      </w:r>
      <w:r w:rsidR="00125AC7">
        <w:rPr>
          <w:rFonts w:ascii="方正黑体_GBK" w:eastAsia="方正黑体_GBK" w:hAnsi="Times New Roman" w:hint="eastAsia"/>
          <w:kern w:val="0"/>
          <w:sz w:val="32"/>
          <w:szCs w:val="32"/>
        </w:rPr>
        <w:t>上年无审计事务（款）审计业务（项）支出，今年新增审计事务（款）</w:t>
      </w:r>
      <w:r>
        <w:rPr>
          <w:rFonts w:ascii="方正黑体_GBK" w:eastAsia="方正黑体_GBK" w:hAnsi="Times New Roman" w:hint="eastAsia"/>
          <w:kern w:val="0"/>
          <w:sz w:val="32"/>
          <w:szCs w:val="32"/>
        </w:rPr>
        <w:t>审计业务（项）</w:t>
      </w:r>
      <w:r w:rsidR="00125AC7">
        <w:rPr>
          <w:rFonts w:ascii="方正黑体_GBK" w:eastAsia="方正黑体_GBK" w:hAnsi="Times New Roman" w:hint="eastAsia"/>
          <w:kern w:val="0"/>
          <w:sz w:val="32"/>
          <w:szCs w:val="32"/>
        </w:rPr>
        <w:t>支出</w:t>
      </w:r>
      <w:r>
        <w:rPr>
          <w:rFonts w:ascii="方正黑体_GBK" w:eastAsia="方正黑体_GBK" w:hAnsi="Times New Roman"/>
          <w:kern w:val="0"/>
          <w:sz w:val="32"/>
          <w:szCs w:val="32"/>
        </w:rPr>
        <w:t>。</w:t>
      </w:r>
    </w:p>
    <w:p w:rsidR="004E1BFC" w:rsidRDefault="005902C5">
      <w:pPr>
        <w:autoSpaceDE w:val="0"/>
        <w:autoSpaceDN w:val="0"/>
        <w:snapToGrid w:val="0"/>
        <w:spacing w:line="550" w:lineRule="exact"/>
        <w:ind w:firstLineChars="200" w:firstLine="640"/>
        <w:rPr>
          <w:rFonts w:ascii="方正黑体_GBK" w:eastAsia="方正黑体_GBK" w:hAnsi="Times New Roman"/>
          <w:kern w:val="0"/>
          <w:sz w:val="32"/>
          <w:szCs w:val="32"/>
        </w:rPr>
      </w:pPr>
      <w:r>
        <w:rPr>
          <w:rFonts w:ascii="方正黑体_GBK" w:eastAsia="方正黑体_GBK" w:hAnsi="Times New Roman" w:hint="eastAsia"/>
          <w:kern w:val="0"/>
          <w:sz w:val="32"/>
          <w:szCs w:val="32"/>
        </w:rPr>
        <w:t>3</w:t>
      </w:r>
      <w:r>
        <w:rPr>
          <w:rFonts w:ascii="方正黑体_GBK" w:eastAsia="方正黑体_GBK" w:hAnsi="Times New Roman"/>
          <w:kern w:val="0"/>
          <w:sz w:val="32"/>
          <w:szCs w:val="32"/>
        </w:rPr>
        <w:t>．</w:t>
      </w:r>
      <w:r>
        <w:rPr>
          <w:rFonts w:ascii="方正黑体_GBK" w:eastAsia="方正黑体_GBK" w:hAnsi="Times New Roman" w:hint="eastAsia"/>
          <w:kern w:val="0"/>
          <w:sz w:val="32"/>
          <w:szCs w:val="32"/>
        </w:rPr>
        <w:t>审计事务（款）审计管理（项）支出10.32万元，与上年相比，增加0.96万元，增加10.26%，主要原因是审计管理（项）增加。</w:t>
      </w:r>
    </w:p>
    <w:p w:rsidR="004E1BFC" w:rsidRDefault="005902C5">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方正黑体_GBK" w:eastAsia="方正黑体_GBK" w:hAnsi="Times New Roman" w:hint="eastAsia"/>
          <w:kern w:val="0"/>
          <w:sz w:val="32"/>
          <w:szCs w:val="32"/>
        </w:rPr>
        <w:t>4</w:t>
      </w:r>
      <w:r>
        <w:rPr>
          <w:rFonts w:ascii="方正黑体_GBK" w:eastAsia="方正黑体_GBK" w:hAnsi="Times New Roman"/>
          <w:kern w:val="0"/>
          <w:sz w:val="32"/>
          <w:szCs w:val="32"/>
        </w:rPr>
        <w:t>．</w:t>
      </w:r>
      <w:r>
        <w:rPr>
          <w:rFonts w:ascii="方正黑体_GBK" w:eastAsia="方正黑体_GBK" w:hAnsi="Times New Roman" w:hint="eastAsia"/>
          <w:kern w:val="0"/>
          <w:sz w:val="32"/>
          <w:szCs w:val="32"/>
        </w:rPr>
        <w:t>审计事务（款）信息化建设（项）支出8万元，与上年</w:t>
      </w:r>
      <w:r>
        <w:rPr>
          <w:rFonts w:ascii="Times New Roman" w:eastAsia="方正仿宋_GBK" w:hAnsi="Times New Roman" w:hint="eastAsia"/>
          <w:kern w:val="0"/>
          <w:sz w:val="32"/>
          <w:szCs w:val="32"/>
        </w:rPr>
        <w:t>相比，增加</w:t>
      </w:r>
      <w:r>
        <w:rPr>
          <w:rFonts w:ascii="Times New Roman" w:eastAsia="方正仿宋_GBK" w:hAnsi="Times New Roman" w:hint="eastAsia"/>
          <w:kern w:val="0"/>
          <w:sz w:val="32"/>
          <w:szCs w:val="32"/>
        </w:rPr>
        <w:t>0</w:t>
      </w:r>
      <w:r>
        <w:rPr>
          <w:rFonts w:ascii="Times New Roman" w:eastAsia="方正仿宋_GBK" w:hAnsi="Times New Roman" w:hint="eastAsia"/>
          <w:kern w:val="0"/>
          <w:sz w:val="32"/>
          <w:szCs w:val="32"/>
        </w:rPr>
        <w:t>万元，增加</w:t>
      </w:r>
      <w:r>
        <w:rPr>
          <w:rFonts w:ascii="Times New Roman" w:eastAsia="方正仿宋_GBK" w:hAnsi="Times New Roman" w:hint="eastAsia"/>
          <w:kern w:val="0"/>
          <w:sz w:val="32"/>
          <w:szCs w:val="32"/>
        </w:rPr>
        <w:t>0%</w:t>
      </w:r>
      <w:r>
        <w:rPr>
          <w:rFonts w:ascii="Times New Roman" w:eastAsia="方正仿宋_GBK" w:hAnsi="Times New Roman" w:hint="eastAsia"/>
          <w:kern w:val="0"/>
          <w:sz w:val="32"/>
          <w:szCs w:val="32"/>
        </w:rPr>
        <w:t>，主要原因是审计信息系统经费支出不变。</w:t>
      </w:r>
    </w:p>
    <w:p w:rsidR="004E1BFC" w:rsidRDefault="005902C5">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w:t>
      </w:r>
      <w:r>
        <w:rPr>
          <w:rFonts w:ascii="Times New Roman" w:eastAsia="方正仿宋_GBK" w:hAnsi="Times New Roman" w:hint="eastAsia"/>
          <w:kern w:val="0"/>
          <w:sz w:val="32"/>
          <w:szCs w:val="32"/>
        </w:rPr>
        <w:t>审计事务（款）其他审计事务支出（项）支出</w:t>
      </w:r>
      <w:r>
        <w:rPr>
          <w:rFonts w:ascii="Times New Roman" w:eastAsia="方正仿宋_GBK" w:hAnsi="Times New Roman" w:hint="eastAsia"/>
          <w:kern w:val="0"/>
          <w:sz w:val="32"/>
          <w:szCs w:val="32"/>
        </w:rPr>
        <w:t>73.50</w:t>
      </w:r>
      <w:r>
        <w:rPr>
          <w:rFonts w:ascii="Times New Roman" w:eastAsia="方正仿宋_GBK" w:hAnsi="Times New Roman" w:hint="eastAsia"/>
          <w:kern w:val="0"/>
          <w:sz w:val="32"/>
          <w:szCs w:val="32"/>
        </w:rPr>
        <w:t>万元，与上年相比，减少</w:t>
      </w:r>
      <w:r>
        <w:rPr>
          <w:rFonts w:ascii="Times New Roman" w:eastAsia="方正仿宋_GBK" w:hAnsi="Times New Roman" w:hint="eastAsia"/>
          <w:kern w:val="0"/>
          <w:sz w:val="32"/>
          <w:szCs w:val="32"/>
        </w:rPr>
        <w:t>26.50</w:t>
      </w:r>
      <w:r>
        <w:rPr>
          <w:rFonts w:ascii="Times New Roman" w:eastAsia="方正仿宋_GBK" w:hAnsi="Times New Roman" w:hint="eastAsia"/>
          <w:kern w:val="0"/>
          <w:sz w:val="32"/>
          <w:szCs w:val="32"/>
        </w:rPr>
        <w:t>万元，减少</w:t>
      </w:r>
      <w:r>
        <w:rPr>
          <w:rFonts w:ascii="Times New Roman" w:eastAsia="方正仿宋_GBK" w:hAnsi="Times New Roman" w:hint="eastAsia"/>
          <w:kern w:val="0"/>
          <w:sz w:val="32"/>
          <w:szCs w:val="32"/>
        </w:rPr>
        <w:t>26.5%</w:t>
      </w:r>
      <w:r>
        <w:rPr>
          <w:rFonts w:ascii="Times New Roman" w:eastAsia="方正仿宋_GBK" w:hAnsi="Times New Roman" w:hint="eastAsia"/>
          <w:kern w:val="0"/>
          <w:sz w:val="32"/>
          <w:szCs w:val="32"/>
        </w:rPr>
        <w:t>，主要原因是部分其他审计事务支出（项）划入审计业务（项）。</w:t>
      </w:r>
    </w:p>
    <w:p w:rsidR="004E1BFC" w:rsidRDefault="005902C5">
      <w:pPr>
        <w:autoSpaceDE w:val="0"/>
        <w:autoSpaceDN w:val="0"/>
        <w:snapToGrid w:val="0"/>
        <w:spacing w:line="550" w:lineRule="exact"/>
        <w:ind w:firstLine="200"/>
        <w:rPr>
          <w:rFonts w:ascii="Times New Roman" w:eastAsia="方正楷体_GBK" w:hAnsi="Times New Roman" w:cs="Times New Roman"/>
          <w:kern w:val="0"/>
          <w:sz w:val="32"/>
          <w:szCs w:val="32"/>
        </w:rPr>
      </w:pPr>
      <w:r>
        <w:rPr>
          <w:rFonts w:ascii="Times New Roman" w:eastAsia="方正楷体_GBK" w:hAnsi="Times New Roman" w:cs="Times New Roman"/>
          <w:kern w:val="0"/>
          <w:sz w:val="32"/>
          <w:szCs w:val="32"/>
        </w:rPr>
        <w:t>（二）</w:t>
      </w:r>
      <w:r>
        <w:rPr>
          <w:rFonts w:ascii="Times New Roman" w:eastAsia="方正仿宋_GBK" w:hAnsi="Times New Roman"/>
          <w:kern w:val="0"/>
          <w:sz w:val="32"/>
          <w:szCs w:val="32"/>
        </w:rPr>
        <w:t>社会保障和就业</w:t>
      </w:r>
      <w:r>
        <w:rPr>
          <w:rFonts w:ascii="Times New Roman" w:eastAsia="方正仿宋_GBK" w:hAnsi="Times New Roman" w:hint="eastAsia"/>
          <w:kern w:val="0"/>
          <w:sz w:val="32"/>
          <w:szCs w:val="32"/>
        </w:rPr>
        <w:t>支出</w:t>
      </w:r>
      <w:r>
        <w:rPr>
          <w:rFonts w:ascii="Times New Roman" w:eastAsia="方正仿宋_GBK" w:hAnsi="Times New Roman"/>
          <w:kern w:val="0"/>
          <w:sz w:val="32"/>
          <w:szCs w:val="32"/>
        </w:rPr>
        <w:t>（类）</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w:t>
      </w:r>
      <w:r>
        <w:rPr>
          <w:rFonts w:ascii="Times New Roman" w:eastAsia="方正仿宋_GBK" w:hAnsi="Times New Roman" w:hint="eastAsia"/>
          <w:kern w:val="0"/>
          <w:sz w:val="32"/>
          <w:szCs w:val="32"/>
        </w:rPr>
        <w:t>行政事业单位养老支出（款）机关事业单位基本养老保险缴费（项）支出</w:t>
      </w:r>
      <w:r>
        <w:rPr>
          <w:rFonts w:ascii="Times New Roman" w:eastAsia="方正仿宋_GBK" w:hAnsi="Times New Roman" w:hint="eastAsia"/>
          <w:kern w:val="0"/>
          <w:sz w:val="32"/>
          <w:szCs w:val="32"/>
        </w:rPr>
        <w:t>76.88</w:t>
      </w:r>
      <w:r>
        <w:rPr>
          <w:rFonts w:ascii="Times New Roman" w:eastAsia="方正仿宋_GBK" w:hAnsi="Times New Roman"/>
          <w:kern w:val="0"/>
          <w:sz w:val="32"/>
          <w:szCs w:val="32"/>
        </w:rPr>
        <w:t>万元，</w:t>
      </w:r>
      <w:r>
        <w:rPr>
          <w:rFonts w:ascii="Times New Roman" w:eastAsia="方正仿宋_GBK" w:hAnsi="Times New Roman" w:hint="eastAsia"/>
          <w:kern w:val="0"/>
          <w:sz w:val="32"/>
          <w:szCs w:val="32"/>
        </w:rPr>
        <w:t>与上年相比增加</w:t>
      </w:r>
      <w:r>
        <w:rPr>
          <w:rFonts w:ascii="Times New Roman" w:eastAsia="方正仿宋_GBK" w:hAnsi="Times New Roman" w:hint="eastAsia"/>
          <w:kern w:val="0"/>
          <w:sz w:val="32"/>
          <w:szCs w:val="32"/>
        </w:rPr>
        <w:t>10.15</w:t>
      </w:r>
      <w:r>
        <w:rPr>
          <w:rFonts w:ascii="Times New Roman" w:eastAsia="方正仿宋_GBK" w:hAnsi="Times New Roman" w:hint="eastAsia"/>
          <w:kern w:val="0"/>
          <w:sz w:val="32"/>
          <w:szCs w:val="32"/>
        </w:rPr>
        <w:t>万元，增长</w:t>
      </w:r>
      <w:r>
        <w:rPr>
          <w:rFonts w:ascii="Times New Roman" w:eastAsia="方正仿宋_GBK" w:hAnsi="Times New Roman" w:hint="eastAsia"/>
          <w:kern w:val="0"/>
          <w:sz w:val="32"/>
          <w:szCs w:val="32"/>
        </w:rPr>
        <w:t>15.21%</w:t>
      </w:r>
      <w:r>
        <w:rPr>
          <w:rFonts w:ascii="Times New Roman" w:eastAsia="方正仿宋_GBK" w:hAnsi="Times New Roman" w:hint="eastAsia"/>
          <w:kern w:val="0"/>
          <w:sz w:val="32"/>
          <w:szCs w:val="32"/>
        </w:rPr>
        <w:t>。主要原因是人员增加，相应的养老保险缴费增加。</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hint="eastAsia"/>
          <w:kern w:val="0"/>
          <w:sz w:val="32"/>
          <w:szCs w:val="32"/>
        </w:rPr>
        <w:t>行政事业单位养老支出（款）机关事业单位职业年金缴费（项）支出</w:t>
      </w:r>
      <w:r>
        <w:rPr>
          <w:rFonts w:ascii="Times New Roman" w:eastAsia="方正仿宋_GBK" w:hAnsi="Times New Roman" w:cs="Times New Roman" w:hint="eastAsia"/>
          <w:kern w:val="0"/>
          <w:sz w:val="32"/>
          <w:szCs w:val="32"/>
        </w:rPr>
        <w:t>38.44</w:t>
      </w:r>
      <w:r>
        <w:rPr>
          <w:rFonts w:ascii="Times New Roman" w:eastAsia="方正仿宋_GBK" w:hAnsi="Times New Roman" w:cs="Times New Roman" w:hint="eastAsia"/>
          <w:kern w:val="0"/>
          <w:sz w:val="32"/>
          <w:szCs w:val="32"/>
        </w:rPr>
        <w:t>万元，与上年相比增加</w:t>
      </w:r>
      <w:r>
        <w:rPr>
          <w:rFonts w:ascii="Times New Roman" w:eastAsia="方正仿宋_GBK" w:hAnsi="Times New Roman" w:cs="Times New Roman" w:hint="eastAsia"/>
          <w:kern w:val="0"/>
          <w:sz w:val="32"/>
          <w:szCs w:val="32"/>
        </w:rPr>
        <w:t>5.08</w:t>
      </w:r>
      <w:r>
        <w:rPr>
          <w:rFonts w:ascii="Times New Roman" w:eastAsia="方正仿宋_GBK" w:hAnsi="Times New Roman" w:cs="Times New Roman" w:hint="eastAsia"/>
          <w:kern w:val="0"/>
          <w:sz w:val="32"/>
          <w:szCs w:val="32"/>
        </w:rPr>
        <w:t>万元，增长</w:t>
      </w:r>
      <w:r>
        <w:rPr>
          <w:rFonts w:ascii="Times New Roman" w:eastAsia="方正仿宋_GBK" w:hAnsi="Times New Roman" w:cs="Times New Roman" w:hint="eastAsia"/>
          <w:kern w:val="0"/>
          <w:sz w:val="32"/>
          <w:szCs w:val="32"/>
        </w:rPr>
        <w:t>15.23%</w:t>
      </w:r>
      <w:r>
        <w:rPr>
          <w:rFonts w:ascii="Times New Roman" w:eastAsia="方正仿宋_GBK" w:hAnsi="Times New Roman" w:cs="Times New Roman" w:hint="eastAsia"/>
          <w:kern w:val="0"/>
          <w:sz w:val="32"/>
          <w:szCs w:val="32"/>
        </w:rPr>
        <w:t>。主要原因是人员增加，相应的职业年金缴费增加。</w:t>
      </w:r>
    </w:p>
    <w:p w:rsidR="004E1BFC" w:rsidRDefault="005902C5">
      <w:pPr>
        <w:autoSpaceDE w:val="0"/>
        <w:autoSpaceDN w:val="0"/>
        <w:snapToGrid w:val="0"/>
        <w:spacing w:line="550" w:lineRule="exact"/>
        <w:ind w:firstLine="200"/>
        <w:rPr>
          <w:rFonts w:ascii="Times New Roman" w:eastAsia="方正仿宋_GBK" w:hAnsi="Times New Roman"/>
          <w:kern w:val="0"/>
          <w:sz w:val="32"/>
          <w:szCs w:val="32"/>
        </w:rPr>
      </w:pPr>
      <w:r>
        <w:rPr>
          <w:rFonts w:ascii="Times New Roman" w:eastAsia="方正楷体_GBK" w:hAnsi="Times New Roman" w:cs="Times New Roman"/>
          <w:kern w:val="0"/>
          <w:sz w:val="32"/>
          <w:szCs w:val="32"/>
        </w:rPr>
        <w:t>（</w:t>
      </w:r>
      <w:r>
        <w:rPr>
          <w:rFonts w:ascii="Times New Roman" w:eastAsia="方正楷体_GBK" w:hAnsi="Times New Roman" w:cs="Times New Roman" w:hint="eastAsia"/>
          <w:kern w:val="0"/>
          <w:sz w:val="32"/>
          <w:szCs w:val="32"/>
        </w:rPr>
        <w:t>三</w:t>
      </w:r>
      <w:r>
        <w:rPr>
          <w:rFonts w:ascii="Times New Roman" w:eastAsia="方正楷体_GBK" w:hAnsi="Times New Roman" w:cs="Times New Roman"/>
          <w:kern w:val="0"/>
          <w:sz w:val="32"/>
          <w:szCs w:val="32"/>
        </w:rPr>
        <w:t>）</w:t>
      </w:r>
      <w:r>
        <w:rPr>
          <w:rFonts w:ascii="Times New Roman" w:eastAsia="方正仿宋_GBK" w:hAnsi="Times New Roman"/>
          <w:kern w:val="0"/>
          <w:sz w:val="32"/>
          <w:szCs w:val="32"/>
        </w:rPr>
        <w:t>卫生健康</w:t>
      </w:r>
      <w:r>
        <w:rPr>
          <w:rFonts w:ascii="Times New Roman" w:eastAsia="方正仿宋_GBK" w:hAnsi="Times New Roman" w:hint="eastAsia"/>
          <w:kern w:val="0"/>
          <w:sz w:val="32"/>
          <w:szCs w:val="32"/>
        </w:rPr>
        <w:t>支出</w:t>
      </w:r>
      <w:r>
        <w:rPr>
          <w:rFonts w:ascii="Times New Roman" w:eastAsia="方正仿宋_GBK" w:hAnsi="Times New Roman"/>
          <w:kern w:val="0"/>
          <w:sz w:val="32"/>
          <w:szCs w:val="32"/>
        </w:rPr>
        <w:t>（类）</w:t>
      </w:r>
    </w:p>
    <w:p w:rsidR="004E1BFC" w:rsidRDefault="005902C5">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．行政事业单位医疗（款）行政单位医疗（项）</w:t>
      </w:r>
      <w:r>
        <w:rPr>
          <w:rFonts w:ascii="Times New Roman" w:eastAsia="方正仿宋_GBK" w:hAnsi="Times New Roman"/>
          <w:kern w:val="0"/>
          <w:sz w:val="32"/>
          <w:szCs w:val="32"/>
        </w:rPr>
        <w:t>支出</w:t>
      </w:r>
      <w:r>
        <w:rPr>
          <w:rFonts w:ascii="Times New Roman" w:eastAsia="方正仿宋_GBK" w:hAnsi="Times New Roman" w:hint="eastAsia"/>
          <w:kern w:val="0"/>
          <w:sz w:val="32"/>
          <w:szCs w:val="32"/>
        </w:rPr>
        <w:t>17.42</w:t>
      </w:r>
      <w:r>
        <w:rPr>
          <w:rFonts w:ascii="Times New Roman" w:eastAsia="方正仿宋_GBK" w:hAnsi="Times New Roman"/>
          <w:kern w:val="0"/>
          <w:sz w:val="32"/>
          <w:szCs w:val="32"/>
        </w:rPr>
        <w:t>万元，与上年相比</w:t>
      </w:r>
      <w:r>
        <w:rPr>
          <w:rFonts w:ascii="Times New Roman" w:eastAsia="方正仿宋_GBK" w:hAnsi="Times New Roman" w:hint="eastAsia"/>
          <w:kern w:val="0"/>
          <w:sz w:val="32"/>
          <w:szCs w:val="32"/>
        </w:rPr>
        <w:t>增加</w:t>
      </w:r>
      <w:r>
        <w:rPr>
          <w:rFonts w:ascii="Times New Roman" w:eastAsia="方正仿宋_GBK" w:hAnsi="Times New Roman" w:hint="eastAsia"/>
          <w:kern w:val="0"/>
          <w:sz w:val="32"/>
          <w:szCs w:val="32"/>
        </w:rPr>
        <w:t>1.04</w:t>
      </w:r>
      <w:r>
        <w:rPr>
          <w:rFonts w:ascii="Times New Roman" w:eastAsia="方正仿宋_GBK" w:hAnsi="Times New Roman"/>
          <w:kern w:val="0"/>
          <w:sz w:val="32"/>
          <w:szCs w:val="32"/>
        </w:rPr>
        <w:t>万元，</w:t>
      </w:r>
      <w:r>
        <w:rPr>
          <w:rFonts w:ascii="Times New Roman" w:eastAsia="方正仿宋_GBK" w:hAnsi="Times New Roman" w:hint="eastAsia"/>
          <w:kern w:val="0"/>
          <w:sz w:val="32"/>
          <w:szCs w:val="32"/>
        </w:rPr>
        <w:t>增加</w:t>
      </w:r>
      <w:r>
        <w:rPr>
          <w:rFonts w:ascii="Times New Roman" w:eastAsia="方正仿宋_GBK" w:hAnsi="Times New Roman" w:hint="eastAsia"/>
          <w:kern w:val="0"/>
          <w:sz w:val="32"/>
          <w:szCs w:val="32"/>
        </w:rPr>
        <w:t>6.35</w:t>
      </w:r>
      <w:r>
        <w:rPr>
          <w:rFonts w:ascii="Times New Roman" w:eastAsia="方正仿宋_GBK" w:hAnsi="Times New Roman"/>
          <w:kern w:val="0"/>
          <w:sz w:val="32"/>
          <w:szCs w:val="32"/>
        </w:rPr>
        <w:t>%</w:t>
      </w:r>
      <w:r>
        <w:rPr>
          <w:rFonts w:ascii="Times New Roman" w:eastAsia="方正仿宋_GBK" w:hAnsi="Times New Roman"/>
          <w:kern w:val="0"/>
          <w:sz w:val="32"/>
          <w:szCs w:val="32"/>
        </w:rPr>
        <w:t>。主要原</w:t>
      </w:r>
      <w:r>
        <w:rPr>
          <w:rFonts w:ascii="Times New Roman" w:eastAsia="方正仿宋_GBK" w:hAnsi="Times New Roman"/>
          <w:kern w:val="0"/>
          <w:sz w:val="32"/>
          <w:szCs w:val="32"/>
        </w:rPr>
        <w:lastRenderedPageBreak/>
        <w:t>因是人员</w:t>
      </w:r>
      <w:r>
        <w:rPr>
          <w:rFonts w:ascii="Times New Roman" w:eastAsia="方正仿宋_GBK" w:hAnsi="Times New Roman" w:hint="eastAsia"/>
          <w:kern w:val="0"/>
          <w:sz w:val="32"/>
          <w:szCs w:val="32"/>
        </w:rPr>
        <w:t>增加</w:t>
      </w:r>
      <w:r>
        <w:rPr>
          <w:rFonts w:ascii="Times New Roman" w:eastAsia="方正仿宋_GBK" w:hAnsi="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．行政事业单位医疗（款）事业单位医疗（项）</w:t>
      </w:r>
      <w:r>
        <w:rPr>
          <w:rFonts w:ascii="Times New Roman" w:eastAsia="方正仿宋_GBK" w:hAnsi="Times New Roman"/>
          <w:kern w:val="0"/>
          <w:sz w:val="32"/>
          <w:szCs w:val="32"/>
        </w:rPr>
        <w:t>支出</w:t>
      </w:r>
      <w:r>
        <w:rPr>
          <w:rFonts w:ascii="Times New Roman" w:eastAsia="方正仿宋_GBK" w:hAnsi="Times New Roman" w:hint="eastAsia"/>
          <w:kern w:val="0"/>
          <w:sz w:val="32"/>
          <w:szCs w:val="32"/>
        </w:rPr>
        <w:t>7.20</w:t>
      </w:r>
      <w:r>
        <w:rPr>
          <w:rFonts w:ascii="Times New Roman" w:eastAsia="方正仿宋_GBK" w:hAnsi="Times New Roman" w:hint="eastAsia"/>
          <w:kern w:val="0"/>
          <w:sz w:val="32"/>
          <w:szCs w:val="32"/>
        </w:rPr>
        <w:t>万元，</w:t>
      </w:r>
      <w:r>
        <w:rPr>
          <w:rFonts w:ascii="Times New Roman" w:eastAsia="方正仿宋_GBK" w:hAnsi="Times New Roman"/>
          <w:kern w:val="0"/>
          <w:sz w:val="32"/>
          <w:szCs w:val="32"/>
        </w:rPr>
        <w:t>与上年相比</w:t>
      </w:r>
      <w:r>
        <w:rPr>
          <w:rFonts w:ascii="Times New Roman" w:eastAsia="方正仿宋_GBK" w:hAnsi="Times New Roman" w:hint="eastAsia"/>
          <w:kern w:val="0"/>
          <w:sz w:val="32"/>
          <w:szCs w:val="32"/>
        </w:rPr>
        <w:t>增加</w:t>
      </w:r>
      <w:r>
        <w:rPr>
          <w:rFonts w:ascii="Times New Roman" w:eastAsia="方正仿宋_GBK" w:hAnsi="Times New Roman" w:hint="eastAsia"/>
          <w:kern w:val="0"/>
          <w:sz w:val="32"/>
          <w:szCs w:val="32"/>
        </w:rPr>
        <w:t>1.86</w:t>
      </w:r>
      <w:r>
        <w:rPr>
          <w:rFonts w:ascii="Times New Roman" w:eastAsia="方正仿宋_GBK" w:hAnsi="Times New Roman"/>
          <w:kern w:val="0"/>
          <w:sz w:val="32"/>
          <w:szCs w:val="32"/>
        </w:rPr>
        <w:t>万元，</w:t>
      </w:r>
      <w:r>
        <w:rPr>
          <w:rFonts w:ascii="Times New Roman" w:eastAsia="方正仿宋_GBK" w:hAnsi="Times New Roman" w:hint="eastAsia"/>
          <w:kern w:val="0"/>
          <w:sz w:val="32"/>
          <w:szCs w:val="32"/>
        </w:rPr>
        <w:t>增加</w:t>
      </w:r>
      <w:r>
        <w:rPr>
          <w:rFonts w:ascii="Times New Roman" w:eastAsia="方正仿宋_GBK" w:hAnsi="Times New Roman" w:hint="eastAsia"/>
          <w:kern w:val="0"/>
          <w:sz w:val="32"/>
          <w:szCs w:val="32"/>
        </w:rPr>
        <w:t>34.83</w:t>
      </w:r>
      <w:r>
        <w:rPr>
          <w:rFonts w:ascii="Times New Roman" w:eastAsia="方正仿宋_GBK" w:hAnsi="Times New Roman"/>
          <w:kern w:val="0"/>
          <w:sz w:val="32"/>
          <w:szCs w:val="32"/>
        </w:rPr>
        <w:t>%</w:t>
      </w:r>
      <w:r>
        <w:rPr>
          <w:rFonts w:ascii="Times New Roman" w:eastAsia="方正仿宋_GBK" w:hAnsi="Times New Roman"/>
          <w:kern w:val="0"/>
          <w:sz w:val="32"/>
          <w:szCs w:val="32"/>
        </w:rPr>
        <w:t>。主要原因是人员</w:t>
      </w:r>
      <w:r>
        <w:rPr>
          <w:rFonts w:ascii="Times New Roman" w:eastAsia="方正仿宋_GBK" w:hAnsi="Times New Roman" w:hint="eastAsia"/>
          <w:kern w:val="0"/>
          <w:sz w:val="32"/>
          <w:szCs w:val="32"/>
        </w:rPr>
        <w:t>增加</w:t>
      </w:r>
      <w:r>
        <w:rPr>
          <w:rFonts w:ascii="Times New Roman" w:eastAsia="方正仿宋_GBK" w:hAnsi="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．行政事业单位医疗（款）公务员医疗补助（项）支出</w:t>
      </w:r>
      <w:r>
        <w:rPr>
          <w:rFonts w:ascii="Times New Roman" w:eastAsia="方正仿宋_GBK" w:hAnsi="Times New Roman" w:hint="eastAsia"/>
          <w:kern w:val="0"/>
          <w:sz w:val="32"/>
          <w:szCs w:val="32"/>
        </w:rPr>
        <w:t>8.48</w:t>
      </w:r>
      <w:r>
        <w:rPr>
          <w:rFonts w:ascii="Times New Roman" w:eastAsia="方正仿宋_GBK" w:hAnsi="Times New Roman" w:hint="eastAsia"/>
          <w:kern w:val="0"/>
          <w:sz w:val="32"/>
          <w:szCs w:val="32"/>
        </w:rPr>
        <w:t>万元，与上年相比增加</w:t>
      </w:r>
      <w:r>
        <w:rPr>
          <w:rFonts w:ascii="Times New Roman" w:eastAsia="方正仿宋_GBK" w:hAnsi="Times New Roman" w:hint="eastAsia"/>
          <w:kern w:val="0"/>
          <w:sz w:val="32"/>
          <w:szCs w:val="32"/>
        </w:rPr>
        <w:t>1.05</w:t>
      </w:r>
      <w:r>
        <w:rPr>
          <w:rFonts w:ascii="Times New Roman" w:eastAsia="方正仿宋_GBK" w:hAnsi="Times New Roman" w:hint="eastAsia"/>
          <w:kern w:val="0"/>
          <w:sz w:val="32"/>
          <w:szCs w:val="32"/>
        </w:rPr>
        <w:t>万元，增加</w:t>
      </w:r>
      <w:r>
        <w:rPr>
          <w:rFonts w:ascii="Times New Roman" w:eastAsia="方正仿宋_GBK" w:hAnsi="Times New Roman" w:hint="eastAsia"/>
          <w:kern w:val="0"/>
          <w:sz w:val="32"/>
          <w:szCs w:val="32"/>
        </w:rPr>
        <w:t>14.13%</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主要原因是人员</w:t>
      </w:r>
      <w:r>
        <w:rPr>
          <w:rFonts w:ascii="Times New Roman" w:eastAsia="方正仿宋_GBK" w:hAnsi="Times New Roman" w:hint="eastAsia"/>
          <w:kern w:val="0"/>
          <w:sz w:val="32"/>
          <w:szCs w:val="32"/>
        </w:rPr>
        <w:t>增加</w:t>
      </w:r>
      <w:r>
        <w:rPr>
          <w:rFonts w:ascii="Times New Roman" w:eastAsia="方正仿宋_GBK" w:hAnsi="Times New Roman"/>
          <w:kern w:val="0"/>
          <w:sz w:val="32"/>
          <w:szCs w:val="32"/>
        </w:rPr>
        <w:t>。</w:t>
      </w:r>
    </w:p>
    <w:p w:rsidR="004E1BFC" w:rsidRDefault="005902C5">
      <w:pPr>
        <w:autoSpaceDE w:val="0"/>
        <w:autoSpaceDN w:val="0"/>
        <w:snapToGrid w:val="0"/>
        <w:spacing w:line="550" w:lineRule="exact"/>
        <w:ind w:firstLine="200"/>
        <w:rPr>
          <w:rFonts w:ascii="Times New Roman" w:eastAsia="方正仿宋_GBK" w:hAnsi="Times New Roman"/>
          <w:kern w:val="0"/>
          <w:sz w:val="32"/>
          <w:szCs w:val="32"/>
        </w:rPr>
      </w:pPr>
      <w:r>
        <w:rPr>
          <w:rFonts w:ascii="Times New Roman" w:eastAsia="方正仿宋_GBK" w:hAnsi="Times New Roman" w:hint="eastAsia"/>
          <w:kern w:val="0"/>
          <w:sz w:val="32"/>
          <w:szCs w:val="32"/>
        </w:rPr>
        <w:t>（四）住房保障支出（类）</w:t>
      </w:r>
    </w:p>
    <w:p w:rsidR="004E1BFC" w:rsidRDefault="005902C5">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．住房改革支出（款）住房公积金（项）</w:t>
      </w:r>
      <w:r>
        <w:rPr>
          <w:rFonts w:ascii="Times New Roman" w:eastAsia="方正仿宋_GBK" w:hAnsi="Times New Roman" w:hint="eastAsia"/>
          <w:kern w:val="0"/>
          <w:sz w:val="32"/>
          <w:szCs w:val="32"/>
        </w:rPr>
        <w:t>118.13</w:t>
      </w:r>
      <w:r>
        <w:rPr>
          <w:rFonts w:ascii="Times New Roman" w:eastAsia="方正仿宋_GBK" w:hAnsi="Times New Roman" w:hint="eastAsia"/>
          <w:kern w:val="0"/>
          <w:sz w:val="32"/>
          <w:szCs w:val="32"/>
        </w:rPr>
        <w:t>万元，与上年相比增加</w:t>
      </w:r>
      <w:r>
        <w:rPr>
          <w:rFonts w:ascii="Times New Roman" w:eastAsia="方正仿宋_GBK" w:hAnsi="Times New Roman" w:hint="eastAsia"/>
          <w:kern w:val="0"/>
          <w:sz w:val="32"/>
          <w:szCs w:val="32"/>
        </w:rPr>
        <w:t>31.79</w:t>
      </w:r>
      <w:r>
        <w:rPr>
          <w:rFonts w:ascii="Times New Roman" w:eastAsia="方正仿宋_GBK" w:hAnsi="Times New Roman" w:hint="eastAsia"/>
          <w:kern w:val="0"/>
          <w:sz w:val="32"/>
          <w:szCs w:val="32"/>
        </w:rPr>
        <w:t>万元，增加</w:t>
      </w:r>
      <w:r>
        <w:rPr>
          <w:rFonts w:ascii="Times New Roman" w:eastAsia="方正仿宋_GBK" w:hAnsi="Times New Roman" w:hint="eastAsia"/>
          <w:kern w:val="0"/>
          <w:sz w:val="32"/>
          <w:szCs w:val="32"/>
        </w:rPr>
        <w:t>36.82%</w:t>
      </w:r>
      <w:r>
        <w:rPr>
          <w:rFonts w:ascii="Times New Roman" w:eastAsia="方正仿宋_GBK" w:hAnsi="Times New Roman" w:hint="eastAsia"/>
          <w:kern w:val="0"/>
          <w:sz w:val="32"/>
          <w:szCs w:val="32"/>
        </w:rPr>
        <w:t>。主要原因是人员增加、政策性调增住房公积金支出。</w:t>
      </w:r>
    </w:p>
    <w:p w:rsidR="004E1BFC" w:rsidRDefault="005902C5">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．住房改革支出（款）提租补贴（项）支出</w:t>
      </w:r>
      <w:r>
        <w:rPr>
          <w:rFonts w:ascii="Times New Roman" w:eastAsia="方正仿宋_GBK" w:hAnsi="Times New Roman" w:hint="eastAsia"/>
          <w:kern w:val="0"/>
          <w:sz w:val="32"/>
          <w:szCs w:val="32"/>
        </w:rPr>
        <w:t>159.76</w:t>
      </w:r>
      <w:r>
        <w:rPr>
          <w:rFonts w:ascii="Times New Roman" w:eastAsia="方正仿宋_GBK" w:hAnsi="Times New Roman" w:hint="eastAsia"/>
          <w:kern w:val="0"/>
          <w:sz w:val="32"/>
          <w:szCs w:val="32"/>
        </w:rPr>
        <w:t>万元，与上年相比增加</w:t>
      </w:r>
      <w:r>
        <w:rPr>
          <w:rFonts w:ascii="Times New Roman" w:eastAsia="方正仿宋_GBK" w:hAnsi="Times New Roman" w:hint="eastAsia"/>
          <w:kern w:val="0"/>
          <w:sz w:val="32"/>
          <w:szCs w:val="32"/>
        </w:rPr>
        <w:t>24.25</w:t>
      </w:r>
      <w:r>
        <w:rPr>
          <w:rFonts w:ascii="Times New Roman" w:eastAsia="方正仿宋_GBK" w:hAnsi="Times New Roman" w:hint="eastAsia"/>
          <w:kern w:val="0"/>
          <w:sz w:val="32"/>
          <w:szCs w:val="32"/>
        </w:rPr>
        <w:t>万元，增加</w:t>
      </w:r>
      <w:r>
        <w:rPr>
          <w:rFonts w:ascii="Times New Roman" w:eastAsia="方正仿宋_GBK" w:hAnsi="Times New Roman" w:hint="eastAsia"/>
          <w:kern w:val="0"/>
          <w:sz w:val="32"/>
          <w:szCs w:val="32"/>
        </w:rPr>
        <w:t>17.9%</w:t>
      </w:r>
      <w:r>
        <w:rPr>
          <w:rFonts w:ascii="Times New Roman" w:eastAsia="方正仿宋_GBK" w:hAnsi="Times New Roman" w:hint="eastAsia"/>
          <w:kern w:val="0"/>
          <w:sz w:val="32"/>
          <w:szCs w:val="32"/>
        </w:rPr>
        <w:t>。主要原因是人员经费增加。</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．住房改革支出（款）购房补贴（项）支出</w:t>
      </w:r>
      <w:r>
        <w:rPr>
          <w:rFonts w:ascii="Times New Roman" w:eastAsia="方正仿宋_GBK" w:hAnsi="Times New Roman" w:hint="eastAsia"/>
          <w:kern w:val="0"/>
          <w:sz w:val="32"/>
          <w:szCs w:val="32"/>
        </w:rPr>
        <w:t>96.25</w:t>
      </w:r>
      <w:r>
        <w:rPr>
          <w:rFonts w:ascii="Times New Roman" w:eastAsia="方正仿宋_GBK" w:hAnsi="Times New Roman" w:hint="eastAsia"/>
          <w:kern w:val="0"/>
          <w:sz w:val="32"/>
          <w:szCs w:val="32"/>
        </w:rPr>
        <w:t>万元，与上年相比增加</w:t>
      </w:r>
      <w:r>
        <w:rPr>
          <w:rFonts w:ascii="Times New Roman" w:eastAsia="方正仿宋_GBK" w:hAnsi="Times New Roman" w:hint="eastAsia"/>
          <w:kern w:val="0"/>
          <w:sz w:val="32"/>
          <w:szCs w:val="32"/>
        </w:rPr>
        <w:t>44.61</w:t>
      </w:r>
      <w:r>
        <w:rPr>
          <w:rFonts w:ascii="Times New Roman" w:eastAsia="方正仿宋_GBK" w:hAnsi="Times New Roman" w:hint="eastAsia"/>
          <w:kern w:val="0"/>
          <w:sz w:val="32"/>
          <w:szCs w:val="32"/>
        </w:rPr>
        <w:t>万元，增加</w:t>
      </w:r>
      <w:r>
        <w:rPr>
          <w:rFonts w:ascii="Times New Roman" w:eastAsia="方正仿宋_GBK" w:hAnsi="Times New Roman" w:hint="eastAsia"/>
          <w:kern w:val="0"/>
          <w:sz w:val="32"/>
          <w:szCs w:val="32"/>
        </w:rPr>
        <w:t>86.39%</w:t>
      </w:r>
      <w:r>
        <w:rPr>
          <w:rFonts w:ascii="Times New Roman" w:eastAsia="方正仿宋_GBK" w:hAnsi="Times New Roman" w:hint="eastAsia"/>
          <w:kern w:val="0"/>
          <w:sz w:val="32"/>
          <w:szCs w:val="32"/>
        </w:rPr>
        <w:t>。主要原因是人员增加、政策性调增购房补贴支出。</w:t>
      </w:r>
    </w:p>
    <w:p w:rsidR="004E1BFC" w:rsidRDefault="005902C5">
      <w:pPr>
        <w:autoSpaceDE w:val="0"/>
        <w:autoSpaceDN w:val="0"/>
        <w:snapToGrid w:val="0"/>
        <w:spacing w:line="550" w:lineRule="exact"/>
        <w:ind w:firstLine="20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六、财政拨款基本支出预算情况说明</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方正黑体_GBK" w:eastAsia="方正黑体_GBK" w:hAnsi="Times New Roman" w:hint="eastAsia"/>
          <w:kern w:val="0"/>
          <w:sz w:val="32"/>
          <w:szCs w:val="32"/>
        </w:rPr>
        <w:t>常州市武进区审计局</w:t>
      </w:r>
      <w:r>
        <w:rPr>
          <w:rFonts w:ascii="Times New Roman" w:eastAsia="方正仿宋_GBK" w:hAnsi="Times New Roman" w:cs="Times New Roman"/>
          <w:kern w:val="0"/>
          <w:sz w:val="32"/>
          <w:szCs w:val="32"/>
        </w:rPr>
        <w:t>2021</w:t>
      </w:r>
      <w:r>
        <w:rPr>
          <w:rFonts w:ascii="Times New Roman" w:eastAsia="方正仿宋_GBK" w:hAnsi="Times New Roman" w:cs="Times New Roman"/>
          <w:kern w:val="0"/>
          <w:sz w:val="32"/>
          <w:szCs w:val="32"/>
        </w:rPr>
        <w:t>年度财政拨款基本支出预算</w:t>
      </w:r>
      <w:r>
        <w:rPr>
          <w:rFonts w:ascii="Times New Roman" w:eastAsia="方正仿宋_GBK" w:hAnsi="Times New Roman" w:cs="Times New Roman" w:hint="eastAsia"/>
          <w:kern w:val="0"/>
          <w:sz w:val="32"/>
          <w:szCs w:val="32"/>
        </w:rPr>
        <w:t>1102.21</w:t>
      </w:r>
      <w:r>
        <w:rPr>
          <w:rFonts w:ascii="Times New Roman" w:eastAsia="方正仿宋_GBK" w:hAnsi="Times New Roman" w:cs="Times New Roman"/>
          <w:kern w:val="0"/>
          <w:sz w:val="32"/>
          <w:szCs w:val="32"/>
        </w:rPr>
        <w:t>万元，其中：</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kern w:val="0"/>
          <w:sz w:val="32"/>
          <w:szCs w:val="32"/>
        </w:rPr>
        <w:t>（一）人员经费</w:t>
      </w:r>
      <w:r>
        <w:rPr>
          <w:rFonts w:ascii="Times New Roman" w:eastAsia="方正楷体_GBK" w:hAnsi="Times New Roman" w:cs="Times New Roman" w:hint="eastAsia"/>
          <w:kern w:val="0"/>
          <w:sz w:val="32"/>
          <w:szCs w:val="32"/>
        </w:rPr>
        <w:t>1051.24</w:t>
      </w:r>
      <w:r>
        <w:rPr>
          <w:rFonts w:ascii="Times New Roman" w:eastAsia="方正楷体_GBK" w:hAnsi="Times New Roman" w:cs="Times New Roman"/>
          <w:kern w:val="0"/>
          <w:sz w:val="32"/>
          <w:szCs w:val="32"/>
        </w:rPr>
        <w:t>万元。</w:t>
      </w:r>
      <w:r>
        <w:rPr>
          <w:rFonts w:ascii="Times New Roman" w:eastAsia="方正仿宋_GBK" w:hAnsi="Times New Roman" w:cs="Times New Roman"/>
          <w:kern w:val="0"/>
          <w:sz w:val="32"/>
          <w:szCs w:val="32"/>
        </w:rPr>
        <w:t>主要包括：基本工资、津贴补贴、</w:t>
      </w:r>
      <w:r>
        <w:rPr>
          <w:rFonts w:ascii="Times New Roman" w:eastAsia="方正仿宋_GBK" w:hAnsi="Times New Roman" w:hint="eastAsia"/>
          <w:kern w:val="0"/>
          <w:sz w:val="32"/>
          <w:szCs w:val="32"/>
        </w:rPr>
        <w:t>机关事业单位基本养老保险缴费</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职工年金缴费、职工基本医疗保险缴费、公务员医疗补助缴费、其他</w:t>
      </w:r>
      <w:r>
        <w:rPr>
          <w:rFonts w:ascii="Times New Roman" w:eastAsia="方正仿宋_GBK" w:hAnsi="Times New Roman"/>
          <w:kern w:val="0"/>
          <w:sz w:val="32"/>
          <w:szCs w:val="32"/>
        </w:rPr>
        <w:t>社会保障缴费、住房公积金、医疗费、退休费</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Pr>
          <w:rFonts w:ascii="Times New Roman" w:eastAsia="方正楷体_GBK" w:hAnsi="Times New Roman" w:cs="Times New Roman"/>
          <w:kern w:val="0"/>
          <w:sz w:val="32"/>
          <w:szCs w:val="32"/>
        </w:rPr>
        <w:t>（二）公用经费</w:t>
      </w:r>
      <w:r>
        <w:rPr>
          <w:rFonts w:ascii="Times New Roman" w:eastAsia="方正楷体_GBK" w:hAnsi="Times New Roman" w:cs="Times New Roman" w:hint="eastAsia"/>
          <w:kern w:val="0"/>
          <w:sz w:val="32"/>
          <w:szCs w:val="32"/>
        </w:rPr>
        <w:t>50.97</w:t>
      </w:r>
      <w:r>
        <w:rPr>
          <w:rFonts w:ascii="Times New Roman" w:eastAsia="方正楷体_GBK" w:hAnsi="Times New Roman" w:cs="Times New Roman"/>
          <w:kern w:val="0"/>
          <w:sz w:val="32"/>
          <w:szCs w:val="32"/>
        </w:rPr>
        <w:t>万元。</w:t>
      </w:r>
      <w:r>
        <w:rPr>
          <w:rFonts w:ascii="Times New Roman" w:eastAsia="方正仿宋_GBK" w:hAnsi="Times New Roman" w:cs="Times New Roman"/>
          <w:kern w:val="0"/>
          <w:sz w:val="32"/>
          <w:szCs w:val="32"/>
        </w:rPr>
        <w:t>主要包括：</w:t>
      </w:r>
      <w:r>
        <w:rPr>
          <w:rFonts w:ascii="Times New Roman" w:eastAsia="方正仿宋_GBK" w:hAnsi="Times New Roman"/>
          <w:kern w:val="0"/>
          <w:sz w:val="32"/>
          <w:szCs w:val="32"/>
        </w:rPr>
        <w:t>办公费、印刷费</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lastRenderedPageBreak/>
        <w:t>邮电费、差旅费、维修</w:t>
      </w:r>
      <w:r>
        <w:rPr>
          <w:rFonts w:ascii="Times New Roman" w:eastAsia="方正仿宋_GBK" w:hAnsi="Times New Roman" w:hint="eastAsia"/>
          <w:kern w:val="0"/>
          <w:sz w:val="32"/>
          <w:szCs w:val="32"/>
        </w:rPr>
        <w:t>（护）费、租赁费、</w:t>
      </w:r>
      <w:r>
        <w:rPr>
          <w:rFonts w:ascii="Times New Roman" w:eastAsia="方正仿宋_GBK" w:hAnsi="Times New Roman"/>
          <w:kern w:val="0"/>
          <w:sz w:val="32"/>
          <w:szCs w:val="32"/>
        </w:rPr>
        <w:t>会议费、培训费、公务接待费、工会经费、福利费、其他商品和服务支出</w:t>
      </w:r>
      <w:r>
        <w:rPr>
          <w:rFonts w:ascii="Times New Roman" w:eastAsia="方正仿宋_GBK" w:hAnsi="Times New Roman" w:hint="eastAsia"/>
          <w:kern w:val="0"/>
          <w:sz w:val="32"/>
          <w:szCs w:val="32"/>
        </w:rPr>
        <w:t>。</w:t>
      </w:r>
    </w:p>
    <w:p w:rsidR="004E1BFC" w:rsidRDefault="005902C5" w:rsidP="00857670">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七、一般公共预算支出预算情况说明</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方正黑体_GBK" w:eastAsia="方正黑体_GBK" w:hAnsi="Times New Roman" w:hint="eastAsia"/>
          <w:kern w:val="0"/>
          <w:sz w:val="32"/>
          <w:szCs w:val="32"/>
        </w:rPr>
        <w:t>常州市武进区审计局</w:t>
      </w:r>
      <w:r>
        <w:rPr>
          <w:rFonts w:ascii="Times New Roman" w:eastAsia="方正仿宋_GBK" w:hAnsi="Times New Roman" w:cs="Times New Roman"/>
          <w:kern w:val="0"/>
          <w:sz w:val="32"/>
          <w:szCs w:val="32"/>
        </w:rPr>
        <w:t>2021</w:t>
      </w:r>
      <w:r>
        <w:rPr>
          <w:rFonts w:ascii="Times New Roman" w:eastAsia="方正仿宋_GBK" w:hAnsi="Times New Roman" w:cs="Times New Roman"/>
          <w:kern w:val="0"/>
          <w:sz w:val="32"/>
          <w:szCs w:val="32"/>
        </w:rPr>
        <w:t>年一般公共预算财政拨款支出预算</w:t>
      </w:r>
      <w:r>
        <w:rPr>
          <w:rFonts w:ascii="Times New Roman" w:eastAsia="方正仿宋_GBK" w:hAnsi="Times New Roman" w:cs="Times New Roman" w:hint="eastAsia"/>
          <w:kern w:val="0"/>
          <w:sz w:val="32"/>
          <w:szCs w:val="32"/>
        </w:rPr>
        <w:t>1299.03</w:t>
      </w:r>
      <w:r>
        <w:rPr>
          <w:rFonts w:ascii="Times New Roman" w:eastAsia="方正仿宋_GBK" w:hAnsi="Times New Roman" w:cs="Times New Roman"/>
          <w:kern w:val="0"/>
          <w:sz w:val="32"/>
          <w:szCs w:val="32"/>
        </w:rPr>
        <w:t>万元，与上年相比增加</w:t>
      </w:r>
      <w:r>
        <w:rPr>
          <w:rFonts w:ascii="Times New Roman" w:eastAsia="方正仿宋_GBK" w:hAnsi="Times New Roman" w:cs="Times New Roman" w:hint="eastAsia"/>
          <w:kern w:val="0"/>
          <w:sz w:val="32"/>
          <w:szCs w:val="32"/>
        </w:rPr>
        <w:t>272.73</w:t>
      </w:r>
      <w:r>
        <w:rPr>
          <w:rFonts w:ascii="Times New Roman" w:eastAsia="方正仿宋_GBK" w:hAnsi="Times New Roman" w:cs="Times New Roman"/>
          <w:kern w:val="0"/>
          <w:sz w:val="32"/>
          <w:szCs w:val="32"/>
        </w:rPr>
        <w:t>万元，增长</w:t>
      </w:r>
      <w:r>
        <w:rPr>
          <w:rFonts w:ascii="Times New Roman" w:eastAsia="方正仿宋_GBK" w:hAnsi="Times New Roman" w:cs="Times New Roman" w:hint="eastAsia"/>
          <w:kern w:val="0"/>
          <w:sz w:val="32"/>
          <w:szCs w:val="32"/>
        </w:rPr>
        <w:t>26.57</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hint="eastAsia"/>
          <w:kern w:val="0"/>
          <w:sz w:val="32"/>
          <w:szCs w:val="32"/>
        </w:rPr>
        <w:t>人员工资变动等</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八、一般公共预算基本支出预算情况说明</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spacing w:val="8"/>
          <w:kern w:val="0"/>
          <w:sz w:val="32"/>
          <w:szCs w:val="32"/>
        </w:rPr>
      </w:pPr>
      <w:r>
        <w:rPr>
          <w:rFonts w:ascii="方正黑体_GBK" w:eastAsia="方正黑体_GBK" w:hAnsi="Times New Roman" w:hint="eastAsia"/>
          <w:kern w:val="0"/>
          <w:sz w:val="32"/>
          <w:szCs w:val="32"/>
        </w:rPr>
        <w:t>常州市武进区审计局</w:t>
      </w:r>
      <w:r>
        <w:rPr>
          <w:rFonts w:ascii="Times New Roman" w:eastAsia="方正仿宋_GBK" w:hAnsi="Times New Roman" w:cs="Times New Roman"/>
          <w:spacing w:val="8"/>
          <w:kern w:val="0"/>
          <w:sz w:val="32"/>
          <w:szCs w:val="32"/>
        </w:rPr>
        <w:t>2021</w:t>
      </w:r>
      <w:r>
        <w:rPr>
          <w:rFonts w:ascii="Times New Roman" w:eastAsia="方正仿宋_GBK" w:hAnsi="Times New Roman" w:cs="Times New Roman"/>
          <w:spacing w:val="8"/>
          <w:kern w:val="0"/>
          <w:sz w:val="32"/>
          <w:szCs w:val="32"/>
        </w:rPr>
        <w:t>年度一般公共预算财政拨款基本支出预算</w:t>
      </w:r>
      <w:r>
        <w:rPr>
          <w:rFonts w:ascii="Times New Roman" w:eastAsia="方正仿宋_GBK" w:hAnsi="Times New Roman" w:cs="Times New Roman" w:hint="eastAsia"/>
          <w:spacing w:val="8"/>
          <w:kern w:val="0"/>
          <w:sz w:val="32"/>
          <w:szCs w:val="32"/>
        </w:rPr>
        <w:t>1102.21</w:t>
      </w:r>
      <w:r>
        <w:rPr>
          <w:rFonts w:ascii="Times New Roman" w:eastAsia="方正仿宋_GBK" w:hAnsi="Times New Roman" w:cs="Times New Roman"/>
          <w:spacing w:val="8"/>
          <w:kern w:val="0"/>
          <w:sz w:val="32"/>
          <w:szCs w:val="32"/>
        </w:rPr>
        <w:t>万元，其中：</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kern w:val="0"/>
          <w:sz w:val="32"/>
          <w:szCs w:val="32"/>
        </w:rPr>
        <w:t>（一）人员经费</w:t>
      </w:r>
      <w:r>
        <w:rPr>
          <w:rFonts w:ascii="Times New Roman" w:eastAsia="方正楷体_GBK" w:hAnsi="Times New Roman" w:cs="Times New Roman" w:hint="eastAsia"/>
          <w:kern w:val="0"/>
          <w:sz w:val="32"/>
          <w:szCs w:val="32"/>
        </w:rPr>
        <w:t>1051.24</w:t>
      </w:r>
      <w:r>
        <w:rPr>
          <w:rFonts w:ascii="Times New Roman" w:eastAsia="方正楷体_GBK" w:hAnsi="Times New Roman" w:cs="Times New Roman"/>
          <w:kern w:val="0"/>
          <w:sz w:val="32"/>
          <w:szCs w:val="32"/>
        </w:rPr>
        <w:t>万元。</w:t>
      </w:r>
      <w:r>
        <w:rPr>
          <w:rFonts w:ascii="Times New Roman" w:eastAsia="方正仿宋_GBK" w:hAnsi="Times New Roman" w:cs="Times New Roman"/>
          <w:kern w:val="0"/>
          <w:sz w:val="32"/>
          <w:szCs w:val="32"/>
        </w:rPr>
        <w:t>基本工资、津贴补贴、</w:t>
      </w:r>
      <w:r>
        <w:rPr>
          <w:rFonts w:ascii="Times New Roman" w:eastAsia="方正仿宋_GBK" w:hAnsi="Times New Roman" w:hint="eastAsia"/>
          <w:kern w:val="0"/>
          <w:sz w:val="32"/>
          <w:szCs w:val="32"/>
        </w:rPr>
        <w:t>机关事业单位基本养老保险缴费</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职工年金缴费、职工基本医疗保险缴费、公务员医疗补助缴费、其他</w:t>
      </w:r>
      <w:r>
        <w:rPr>
          <w:rFonts w:ascii="Times New Roman" w:eastAsia="方正仿宋_GBK" w:hAnsi="Times New Roman"/>
          <w:kern w:val="0"/>
          <w:sz w:val="32"/>
          <w:szCs w:val="32"/>
        </w:rPr>
        <w:t>社会保障缴费、住房公积金、医疗费、退休费</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kern w:val="0"/>
          <w:sz w:val="32"/>
          <w:szCs w:val="32"/>
        </w:rPr>
      </w:pPr>
      <w:r>
        <w:rPr>
          <w:rFonts w:ascii="Times New Roman" w:eastAsia="方正楷体_GBK" w:hAnsi="Times New Roman" w:cs="Times New Roman"/>
          <w:kern w:val="0"/>
          <w:sz w:val="32"/>
          <w:szCs w:val="32"/>
        </w:rPr>
        <w:t>（二）公用经费</w:t>
      </w:r>
      <w:r>
        <w:rPr>
          <w:rFonts w:ascii="Times New Roman" w:eastAsia="方正楷体_GBK" w:hAnsi="Times New Roman" w:cs="Times New Roman" w:hint="eastAsia"/>
          <w:kern w:val="0"/>
          <w:sz w:val="32"/>
          <w:szCs w:val="32"/>
        </w:rPr>
        <w:t>50.97</w:t>
      </w:r>
      <w:r>
        <w:rPr>
          <w:rFonts w:ascii="Times New Roman" w:eastAsia="方正楷体_GBK" w:hAnsi="Times New Roman" w:cs="Times New Roman"/>
          <w:kern w:val="0"/>
          <w:sz w:val="32"/>
          <w:szCs w:val="32"/>
        </w:rPr>
        <w:t>万元。</w:t>
      </w:r>
      <w:r>
        <w:rPr>
          <w:rFonts w:ascii="Times New Roman" w:eastAsia="方正仿宋_GBK" w:hAnsi="Times New Roman" w:cs="Times New Roman"/>
          <w:kern w:val="0"/>
          <w:sz w:val="32"/>
          <w:szCs w:val="32"/>
        </w:rPr>
        <w:t>主要包括：</w:t>
      </w:r>
      <w:r>
        <w:rPr>
          <w:rFonts w:ascii="Times New Roman" w:eastAsia="方正仿宋_GBK" w:hAnsi="Times New Roman"/>
          <w:kern w:val="0"/>
          <w:sz w:val="32"/>
          <w:szCs w:val="32"/>
        </w:rPr>
        <w:t>办公费、印刷费</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邮电费、差旅费、维修</w:t>
      </w:r>
      <w:r>
        <w:rPr>
          <w:rFonts w:ascii="Times New Roman" w:eastAsia="方正仿宋_GBK" w:hAnsi="Times New Roman" w:hint="eastAsia"/>
          <w:kern w:val="0"/>
          <w:sz w:val="32"/>
          <w:szCs w:val="32"/>
        </w:rPr>
        <w:t>（护）费、租赁费、</w:t>
      </w:r>
      <w:r>
        <w:rPr>
          <w:rFonts w:ascii="Times New Roman" w:eastAsia="方正仿宋_GBK" w:hAnsi="Times New Roman"/>
          <w:kern w:val="0"/>
          <w:sz w:val="32"/>
          <w:szCs w:val="32"/>
        </w:rPr>
        <w:t>会议费、培训费、公务接待费、工会经费、福利费、其他商品和服务支出</w:t>
      </w:r>
      <w:r>
        <w:rPr>
          <w:rFonts w:ascii="Times New Roman" w:eastAsia="方正仿宋_GBK" w:hAnsi="Times New Roman" w:hint="eastAsia"/>
          <w:kern w:val="0"/>
          <w:sz w:val="32"/>
          <w:szCs w:val="32"/>
        </w:rPr>
        <w:t>。</w:t>
      </w:r>
    </w:p>
    <w:p w:rsidR="004E1BFC" w:rsidRDefault="005902C5">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九、一般公共预算</w:t>
      </w:r>
      <w:r>
        <w:rPr>
          <w:rFonts w:ascii="方正黑体_GBK" w:eastAsia="方正黑体_GBK" w:hAnsi="Times New Roman" w:cs="Times New Roman"/>
          <w:kern w:val="0"/>
          <w:sz w:val="32"/>
          <w:szCs w:val="32"/>
        </w:rPr>
        <w:t>“</w:t>
      </w:r>
      <w:r>
        <w:rPr>
          <w:rFonts w:ascii="方正黑体_GBK" w:eastAsia="方正黑体_GBK" w:hAnsi="Times New Roman" w:cs="Times New Roman"/>
          <w:kern w:val="0"/>
          <w:sz w:val="32"/>
          <w:szCs w:val="32"/>
        </w:rPr>
        <w:t>三公</w:t>
      </w:r>
      <w:r>
        <w:rPr>
          <w:rFonts w:ascii="方正黑体_GBK" w:eastAsia="方正黑体_GBK" w:hAnsi="Times New Roman" w:cs="Times New Roman"/>
          <w:kern w:val="0"/>
          <w:sz w:val="32"/>
          <w:szCs w:val="32"/>
        </w:rPr>
        <w:t>”</w:t>
      </w:r>
      <w:r>
        <w:rPr>
          <w:rFonts w:ascii="方正黑体_GBK" w:eastAsia="方正黑体_GBK" w:hAnsi="Times New Roman" w:cs="Times New Roman"/>
          <w:kern w:val="0"/>
          <w:sz w:val="32"/>
          <w:szCs w:val="32"/>
        </w:rPr>
        <w:t>经费、会议费、培训费支出预算情况说明</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方正黑体_GBK" w:eastAsia="方正黑体_GBK" w:hAnsi="Times New Roman" w:hint="eastAsia"/>
          <w:kern w:val="0"/>
          <w:sz w:val="32"/>
          <w:szCs w:val="32"/>
        </w:rPr>
        <w:t>常州市武进区审计局</w:t>
      </w:r>
      <w:r>
        <w:rPr>
          <w:rFonts w:ascii="Times New Roman" w:eastAsia="方正仿宋_GBK" w:hAnsi="Times New Roman" w:cs="Times New Roman"/>
          <w:kern w:val="0"/>
          <w:sz w:val="32"/>
          <w:szCs w:val="32"/>
        </w:rPr>
        <w:t>2021</w:t>
      </w:r>
      <w:r>
        <w:rPr>
          <w:rFonts w:ascii="Times New Roman" w:eastAsia="方正仿宋_GBK" w:hAnsi="Times New Roman" w:cs="Times New Roman"/>
          <w:kern w:val="0"/>
          <w:sz w:val="32"/>
          <w:szCs w:val="32"/>
        </w:rPr>
        <w:t>年度一般公共预算拨款安排的</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三公</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经费预算支出中，因公出国（境）费支出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万元，占</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三公</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经费的</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；公务用车购置及运行费支出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万元，占</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三公</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经费的</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；公务接待费支出</w:t>
      </w:r>
      <w:r>
        <w:rPr>
          <w:rFonts w:ascii="Times New Roman" w:eastAsia="方正仿宋_GBK" w:hAnsi="Times New Roman" w:cs="Times New Roman" w:hint="eastAsia"/>
          <w:kern w:val="0"/>
          <w:sz w:val="32"/>
          <w:szCs w:val="32"/>
        </w:rPr>
        <w:t>0.40</w:t>
      </w:r>
      <w:r>
        <w:rPr>
          <w:rFonts w:ascii="Times New Roman" w:eastAsia="方正仿宋_GBK" w:hAnsi="Times New Roman" w:cs="Times New Roman"/>
          <w:kern w:val="0"/>
          <w:sz w:val="32"/>
          <w:szCs w:val="32"/>
        </w:rPr>
        <w:t>万元，占</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三公</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经费的</w:t>
      </w:r>
      <w:r>
        <w:rPr>
          <w:rFonts w:ascii="Times New Roman" w:eastAsia="方正仿宋_GBK" w:hAnsi="Times New Roman" w:cs="Times New Roman" w:hint="eastAsia"/>
          <w:kern w:val="0"/>
          <w:sz w:val="32"/>
          <w:szCs w:val="32"/>
        </w:rPr>
        <w:t>100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。具体情况如下：</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．因公出国（境）费预算支出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比</w:t>
      </w:r>
      <w:r>
        <w:rPr>
          <w:rFonts w:ascii="Times New Roman" w:eastAsia="方正仿宋_GBK" w:hAnsi="Times New Roman" w:cs="Times New Roman"/>
          <w:kern w:val="0"/>
          <w:sz w:val="32"/>
          <w:szCs w:val="32"/>
        </w:rPr>
        <w:t>上年预算增加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主要原因</w:t>
      </w:r>
      <w:r>
        <w:rPr>
          <w:rFonts w:ascii="Times New Roman" w:eastAsia="方正仿宋_GBK" w:hAnsi="Times New Roman" w:cs="Times New Roman" w:hint="eastAsia"/>
          <w:kern w:val="0"/>
          <w:sz w:val="32"/>
          <w:szCs w:val="32"/>
        </w:rPr>
        <w:t>是无</w:t>
      </w:r>
      <w:r>
        <w:rPr>
          <w:rFonts w:ascii="Times New Roman" w:eastAsia="方正仿宋_GBK" w:hAnsi="Times New Roman" w:cs="Times New Roman"/>
          <w:kern w:val="0"/>
          <w:sz w:val="32"/>
          <w:szCs w:val="32"/>
        </w:rPr>
        <w:t>因公出国（境）费预算支出。</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2</w:t>
      </w:r>
      <w:r>
        <w:rPr>
          <w:rFonts w:ascii="Times New Roman" w:eastAsia="方正仿宋_GBK" w:hAnsi="Times New Roman" w:cs="Times New Roman"/>
          <w:kern w:val="0"/>
          <w:sz w:val="32"/>
          <w:szCs w:val="32"/>
        </w:rPr>
        <w:t>．公务用车购置及运行费预算支出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万元。其中：</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）公务用车购置预算支出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比</w:t>
      </w:r>
      <w:r>
        <w:rPr>
          <w:rFonts w:ascii="Times New Roman" w:eastAsia="方正仿宋_GBK" w:hAnsi="Times New Roman" w:cs="Times New Roman"/>
          <w:kern w:val="0"/>
          <w:sz w:val="32"/>
          <w:szCs w:val="32"/>
        </w:rPr>
        <w:t>上年预算增加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主要原因无公务用车购置预算支出。</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）公务用车运行维护费预算支出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比</w:t>
      </w:r>
      <w:r>
        <w:rPr>
          <w:rFonts w:ascii="Times New Roman" w:eastAsia="方正仿宋_GBK" w:hAnsi="Times New Roman" w:cs="Times New Roman"/>
          <w:kern w:val="0"/>
          <w:sz w:val="32"/>
          <w:szCs w:val="32"/>
        </w:rPr>
        <w:t>上年预算增加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主要原因无公务用车运行维护费预算支出。</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．公务接待费预算支出</w:t>
      </w:r>
      <w:r>
        <w:rPr>
          <w:rFonts w:ascii="Times New Roman" w:eastAsia="方正仿宋_GBK" w:hAnsi="Times New Roman" w:cs="Times New Roman" w:hint="eastAsia"/>
          <w:kern w:val="0"/>
          <w:sz w:val="32"/>
          <w:szCs w:val="32"/>
        </w:rPr>
        <w:t>0.40</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比</w:t>
      </w:r>
      <w:r>
        <w:rPr>
          <w:rFonts w:ascii="Times New Roman" w:eastAsia="方正仿宋_GBK" w:hAnsi="Times New Roman" w:cs="Times New Roman"/>
          <w:kern w:val="0"/>
          <w:sz w:val="32"/>
          <w:szCs w:val="32"/>
        </w:rPr>
        <w:t>上年预算增加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与去年持平</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方正黑体_GBK" w:eastAsia="方正黑体_GBK" w:hAnsi="Times New Roman" w:hint="eastAsia"/>
          <w:kern w:val="0"/>
          <w:sz w:val="32"/>
          <w:szCs w:val="32"/>
        </w:rPr>
        <w:t>常州市武进区审计局</w:t>
      </w:r>
      <w:r>
        <w:rPr>
          <w:rFonts w:ascii="Times New Roman" w:eastAsia="方正仿宋_GBK" w:hAnsi="Times New Roman" w:cs="Times New Roman"/>
          <w:kern w:val="0"/>
          <w:sz w:val="32"/>
          <w:szCs w:val="32"/>
        </w:rPr>
        <w:t>2021</w:t>
      </w:r>
      <w:r>
        <w:rPr>
          <w:rFonts w:ascii="Times New Roman" w:eastAsia="方正仿宋_GBK" w:hAnsi="Times New Roman" w:cs="Times New Roman"/>
          <w:kern w:val="0"/>
          <w:sz w:val="32"/>
          <w:szCs w:val="32"/>
        </w:rPr>
        <w:t>年度一般公共预算拨款安排的会议费预算支出</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比</w:t>
      </w:r>
      <w:r>
        <w:rPr>
          <w:rFonts w:ascii="Times New Roman" w:eastAsia="方正仿宋_GBK" w:hAnsi="Times New Roman" w:cs="Times New Roman"/>
          <w:kern w:val="0"/>
          <w:sz w:val="32"/>
          <w:szCs w:val="32"/>
        </w:rPr>
        <w:t>上年预算</w:t>
      </w:r>
      <w:r>
        <w:rPr>
          <w:rFonts w:ascii="Times New Roman" w:eastAsia="方正仿宋_GBK" w:hAnsi="Times New Roman" w:cs="Times New Roman" w:hint="eastAsia"/>
          <w:kern w:val="0"/>
          <w:sz w:val="32"/>
          <w:szCs w:val="32"/>
        </w:rPr>
        <w:t>减少</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厉行节约，减少会议费</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方正黑体_GBK" w:eastAsia="方正黑体_GBK" w:hAnsi="Times New Roman" w:hint="eastAsia"/>
          <w:kern w:val="0"/>
          <w:sz w:val="32"/>
          <w:szCs w:val="32"/>
        </w:rPr>
        <w:t>常州市武进区审计局</w:t>
      </w:r>
      <w:r>
        <w:rPr>
          <w:rFonts w:ascii="Times New Roman" w:eastAsia="方正仿宋_GBK" w:hAnsi="Times New Roman" w:cs="Times New Roman"/>
          <w:kern w:val="0"/>
          <w:sz w:val="32"/>
          <w:szCs w:val="32"/>
        </w:rPr>
        <w:t>2021</w:t>
      </w:r>
      <w:r>
        <w:rPr>
          <w:rFonts w:ascii="Times New Roman" w:eastAsia="方正仿宋_GBK" w:hAnsi="Times New Roman" w:cs="Times New Roman"/>
          <w:kern w:val="0"/>
          <w:sz w:val="32"/>
          <w:szCs w:val="32"/>
        </w:rPr>
        <w:t>年度一般公共预算拨款安排的培训费预算支出</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比</w:t>
      </w:r>
      <w:r>
        <w:rPr>
          <w:rFonts w:ascii="Times New Roman" w:eastAsia="方正仿宋_GBK" w:hAnsi="Times New Roman" w:cs="Times New Roman"/>
          <w:kern w:val="0"/>
          <w:sz w:val="32"/>
          <w:szCs w:val="32"/>
        </w:rPr>
        <w:t>上年预算</w:t>
      </w:r>
      <w:r>
        <w:rPr>
          <w:rFonts w:ascii="Times New Roman" w:eastAsia="方正仿宋_GBK" w:hAnsi="Times New Roman" w:cs="Times New Roman" w:hint="eastAsia"/>
          <w:kern w:val="0"/>
          <w:sz w:val="32"/>
          <w:szCs w:val="32"/>
        </w:rPr>
        <w:t>减少</w:t>
      </w:r>
      <w:r>
        <w:rPr>
          <w:rFonts w:ascii="Times New Roman" w:eastAsia="方正仿宋_GBK" w:hAnsi="Times New Roman" w:cs="Times New Roman" w:hint="eastAsia"/>
          <w:kern w:val="0"/>
          <w:sz w:val="32"/>
          <w:szCs w:val="32"/>
        </w:rPr>
        <w:t>1</w:t>
      </w:r>
      <w:r>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厉行节约，减少培训费</w:t>
      </w:r>
      <w:r>
        <w:rPr>
          <w:rFonts w:ascii="Times New Roman" w:eastAsia="方正仿宋_GBK" w:hAnsi="Times New Roman" w:cs="Times New Roman"/>
          <w:kern w:val="0"/>
          <w:sz w:val="32"/>
          <w:szCs w:val="32"/>
        </w:rPr>
        <w:t>。</w:t>
      </w:r>
    </w:p>
    <w:p w:rsidR="004E1BFC" w:rsidRDefault="005902C5">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十、政府性基金</w:t>
      </w:r>
      <w:r>
        <w:rPr>
          <w:rFonts w:ascii="方正黑体_GBK" w:eastAsia="方正黑体_GBK" w:hAnsi="Times New Roman" w:cs="Times New Roman" w:hint="eastAsia"/>
          <w:kern w:val="0"/>
          <w:sz w:val="32"/>
          <w:szCs w:val="32"/>
        </w:rPr>
        <w:t>预算</w:t>
      </w:r>
      <w:r>
        <w:rPr>
          <w:rFonts w:ascii="方正黑体_GBK" w:eastAsia="方正黑体_GBK" w:hAnsi="Times New Roman" w:cs="Times New Roman"/>
          <w:kern w:val="0"/>
          <w:sz w:val="32"/>
          <w:szCs w:val="32"/>
        </w:rPr>
        <w:t>支出预算情况说明</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方正黑体_GBK" w:eastAsia="方正黑体_GBK" w:hAnsi="Times New Roman" w:hint="eastAsia"/>
          <w:kern w:val="0"/>
          <w:sz w:val="32"/>
          <w:szCs w:val="32"/>
        </w:rPr>
        <w:t>常州市武进区审计局</w:t>
      </w:r>
      <w:r>
        <w:rPr>
          <w:rFonts w:ascii="Times New Roman" w:eastAsia="方正仿宋_GBK" w:hAnsi="Times New Roman" w:cs="Times New Roman"/>
          <w:kern w:val="0"/>
          <w:sz w:val="32"/>
          <w:szCs w:val="32"/>
        </w:rPr>
        <w:t>2021</w:t>
      </w:r>
      <w:r>
        <w:rPr>
          <w:rFonts w:ascii="Times New Roman" w:eastAsia="方正仿宋_GBK" w:hAnsi="Times New Roman" w:cs="Times New Roman"/>
          <w:kern w:val="0"/>
          <w:sz w:val="32"/>
          <w:szCs w:val="32"/>
        </w:rPr>
        <w:t>年政府性基金支出预算支出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万元。与上年相比增加</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万元，增长</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。主要原因是无政府性基金支出预算支出。</w:t>
      </w:r>
    </w:p>
    <w:p w:rsidR="004E1BFC" w:rsidRDefault="005902C5">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十</w:t>
      </w:r>
      <w:r>
        <w:rPr>
          <w:rFonts w:ascii="方正黑体_GBK" w:eastAsia="方正黑体_GBK" w:hAnsi="Times New Roman" w:cs="Times New Roman" w:hint="eastAsia"/>
          <w:kern w:val="0"/>
          <w:sz w:val="32"/>
          <w:szCs w:val="32"/>
        </w:rPr>
        <w:t>一</w:t>
      </w:r>
      <w:r>
        <w:rPr>
          <w:rFonts w:ascii="方正黑体_GBK" w:eastAsia="方正黑体_GBK" w:hAnsi="Times New Roman" w:cs="Times New Roman"/>
          <w:kern w:val="0"/>
          <w:sz w:val="32"/>
          <w:szCs w:val="32"/>
        </w:rPr>
        <w:t>、一般公共预算机关运行经费支出预算情况说明</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2021</w:t>
      </w:r>
      <w:r>
        <w:rPr>
          <w:rFonts w:ascii="Times New Roman" w:eastAsia="方正仿宋_GBK" w:hAnsi="Times New Roman" w:cs="Times New Roman"/>
          <w:kern w:val="0"/>
          <w:sz w:val="32"/>
          <w:szCs w:val="32"/>
        </w:rPr>
        <w:t>年本部门一般公共预算机关运行经费预算支出</w:t>
      </w:r>
      <w:r>
        <w:rPr>
          <w:rFonts w:ascii="Times New Roman" w:eastAsia="方正仿宋_GBK" w:hAnsi="Times New Roman" w:cs="Times New Roman" w:hint="eastAsia"/>
          <w:kern w:val="0"/>
          <w:sz w:val="32"/>
          <w:szCs w:val="32"/>
        </w:rPr>
        <w:t>50.97</w:t>
      </w:r>
      <w:r>
        <w:rPr>
          <w:rFonts w:ascii="Times New Roman" w:eastAsia="方正仿宋_GBK" w:hAnsi="Times New Roman" w:cs="Times New Roman"/>
          <w:kern w:val="0"/>
          <w:sz w:val="32"/>
          <w:szCs w:val="32"/>
        </w:rPr>
        <w:t>万元，与上年相比增加</w:t>
      </w:r>
      <w:r>
        <w:rPr>
          <w:rFonts w:ascii="Times New Roman" w:eastAsia="方正仿宋_GBK" w:hAnsi="Times New Roman" w:cs="Times New Roman" w:hint="eastAsia"/>
          <w:kern w:val="0"/>
          <w:sz w:val="32"/>
          <w:szCs w:val="32"/>
        </w:rPr>
        <w:t>6.02</w:t>
      </w:r>
      <w:r>
        <w:rPr>
          <w:rFonts w:ascii="Times New Roman" w:eastAsia="方正仿宋_GBK" w:hAnsi="Times New Roman" w:cs="Times New Roman"/>
          <w:kern w:val="0"/>
          <w:sz w:val="32"/>
          <w:szCs w:val="32"/>
        </w:rPr>
        <w:t>万元，增长</w:t>
      </w:r>
      <w:r>
        <w:rPr>
          <w:rFonts w:ascii="Times New Roman" w:eastAsia="方正仿宋_GBK" w:hAnsi="Times New Roman" w:cs="Times New Roman" w:hint="eastAsia"/>
          <w:kern w:val="0"/>
          <w:sz w:val="32"/>
          <w:szCs w:val="32"/>
        </w:rPr>
        <w:t>13.39</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。主要原因是人员增加</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机关运行经费增加。</w:t>
      </w:r>
    </w:p>
    <w:p w:rsidR="004E1BFC" w:rsidRDefault="005902C5">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十</w:t>
      </w:r>
      <w:r>
        <w:rPr>
          <w:rFonts w:ascii="方正黑体_GBK" w:eastAsia="方正黑体_GBK" w:hAnsi="Times New Roman" w:cs="Times New Roman" w:hint="eastAsia"/>
          <w:kern w:val="0"/>
          <w:sz w:val="32"/>
          <w:szCs w:val="32"/>
        </w:rPr>
        <w:t>二</w:t>
      </w:r>
      <w:r>
        <w:rPr>
          <w:rFonts w:ascii="方正黑体_GBK" w:eastAsia="方正黑体_GBK" w:hAnsi="Times New Roman" w:cs="Times New Roman"/>
          <w:kern w:val="0"/>
          <w:sz w:val="32"/>
          <w:szCs w:val="32"/>
        </w:rPr>
        <w:t>、政府采购支出预算情况说明</w:t>
      </w:r>
    </w:p>
    <w:p w:rsidR="004E1BFC" w:rsidRDefault="005902C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2021</w:t>
      </w:r>
      <w:r>
        <w:rPr>
          <w:rFonts w:ascii="Times New Roman" w:eastAsia="方正仿宋_GBK" w:hAnsi="Times New Roman" w:cs="Times New Roman"/>
          <w:kern w:val="0"/>
          <w:sz w:val="32"/>
          <w:szCs w:val="32"/>
        </w:rPr>
        <w:t>年度政府采购支出预算总额</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万元，其中：拟采购货物支出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万元、拟采购工程支出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万元、拟购买服务支出</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kern w:val="0"/>
          <w:sz w:val="32"/>
          <w:szCs w:val="32"/>
        </w:rPr>
        <w:t>万元。</w:t>
      </w:r>
    </w:p>
    <w:p w:rsidR="004E1BFC" w:rsidRDefault="005902C5">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lastRenderedPageBreak/>
        <w:t>十</w:t>
      </w:r>
      <w:r>
        <w:rPr>
          <w:rFonts w:ascii="方正黑体_GBK" w:eastAsia="方正黑体_GBK" w:hAnsi="Times New Roman" w:cs="Times New Roman" w:hint="eastAsia"/>
          <w:kern w:val="0"/>
          <w:sz w:val="32"/>
          <w:szCs w:val="32"/>
        </w:rPr>
        <w:t>三</w:t>
      </w:r>
      <w:r>
        <w:rPr>
          <w:rFonts w:ascii="方正黑体_GBK" w:eastAsia="方正黑体_GBK" w:hAnsi="Times New Roman" w:cs="Times New Roman"/>
          <w:kern w:val="0"/>
          <w:sz w:val="32"/>
          <w:szCs w:val="32"/>
        </w:rPr>
        <w:t>、国有</w:t>
      </w:r>
      <w:r>
        <w:rPr>
          <w:rFonts w:ascii="方正黑体_GBK" w:eastAsia="方正黑体_GBK" w:hAnsi="Times New Roman" w:cs="Times New Roman" w:hint="eastAsia"/>
          <w:kern w:val="0"/>
          <w:sz w:val="32"/>
          <w:szCs w:val="32"/>
        </w:rPr>
        <w:t>资产占用</w:t>
      </w:r>
      <w:r>
        <w:rPr>
          <w:rFonts w:ascii="方正黑体_GBK" w:eastAsia="方正黑体_GBK" w:hAnsi="Times New Roman" w:cs="Times New Roman"/>
          <w:kern w:val="0"/>
          <w:sz w:val="32"/>
          <w:szCs w:val="32"/>
        </w:rPr>
        <w:t>情况</w:t>
      </w:r>
      <w:r w:rsidR="00C71E73">
        <w:rPr>
          <w:rFonts w:ascii="方正黑体_GBK" w:eastAsia="方正黑体_GBK" w:hAnsi="Times New Roman" w:cs="Times New Roman"/>
          <w:kern w:val="0"/>
          <w:sz w:val="32"/>
          <w:szCs w:val="32"/>
        </w:rPr>
        <w:t>说明</w:t>
      </w:r>
    </w:p>
    <w:p w:rsidR="00F744A5" w:rsidRPr="008B4AA7" w:rsidRDefault="00F744A5" w:rsidP="00F744A5">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8B4AA7">
        <w:rPr>
          <w:rFonts w:ascii="Times New Roman" w:eastAsia="方正仿宋_GBK" w:hAnsi="Times New Roman" w:cs="Times New Roman" w:hint="eastAsia"/>
          <w:kern w:val="0"/>
          <w:sz w:val="32"/>
          <w:szCs w:val="32"/>
        </w:rPr>
        <w:t>本部门共有车辆</w:t>
      </w:r>
      <w:r w:rsidRPr="008B4AA7">
        <w:rPr>
          <w:rFonts w:ascii="Times New Roman" w:eastAsia="方正仿宋_GBK" w:hAnsi="Times New Roman" w:cs="Times New Roman" w:hint="eastAsia"/>
          <w:kern w:val="0"/>
          <w:sz w:val="32"/>
          <w:szCs w:val="32"/>
        </w:rPr>
        <w:t>0</w:t>
      </w:r>
      <w:r w:rsidRPr="008B4AA7">
        <w:rPr>
          <w:rFonts w:ascii="Times New Roman" w:eastAsia="方正仿宋_GBK" w:hAnsi="Times New Roman" w:cs="Times New Roman" w:hint="eastAsia"/>
          <w:kern w:val="0"/>
          <w:sz w:val="32"/>
          <w:szCs w:val="32"/>
        </w:rPr>
        <w:t>辆，其中，一般公务用车</w:t>
      </w:r>
      <w:r w:rsidRPr="008B4AA7">
        <w:rPr>
          <w:rFonts w:ascii="Times New Roman" w:eastAsia="方正仿宋_GBK" w:hAnsi="Times New Roman" w:cs="Times New Roman" w:hint="eastAsia"/>
          <w:kern w:val="0"/>
          <w:sz w:val="32"/>
          <w:szCs w:val="32"/>
        </w:rPr>
        <w:t>0</w:t>
      </w:r>
      <w:r w:rsidRPr="008B4AA7">
        <w:rPr>
          <w:rFonts w:ascii="Times New Roman" w:eastAsia="方正仿宋_GBK" w:hAnsi="Times New Roman" w:cs="Times New Roman" w:hint="eastAsia"/>
          <w:kern w:val="0"/>
          <w:sz w:val="32"/>
          <w:szCs w:val="32"/>
        </w:rPr>
        <w:t>辆、执法执勤用车</w:t>
      </w:r>
      <w:r w:rsidRPr="008B4AA7">
        <w:rPr>
          <w:rFonts w:ascii="Times New Roman" w:eastAsia="方正仿宋_GBK" w:hAnsi="Times New Roman" w:cs="Times New Roman" w:hint="eastAsia"/>
          <w:kern w:val="0"/>
          <w:sz w:val="32"/>
          <w:szCs w:val="32"/>
        </w:rPr>
        <w:t>0</w:t>
      </w:r>
      <w:r w:rsidRPr="008B4AA7">
        <w:rPr>
          <w:rFonts w:ascii="Times New Roman" w:eastAsia="方正仿宋_GBK" w:hAnsi="Times New Roman" w:cs="Times New Roman" w:hint="eastAsia"/>
          <w:kern w:val="0"/>
          <w:sz w:val="32"/>
          <w:szCs w:val="32"/>
        </w:rPr>
        <w:t>辆、特种专业技术用车</w:t>
      </w:r>
      <w:r w:rsidRPr="008B4AA7">
        <w:rPr>
          <w:rFonts w:ascii="Times New Roman" w:eastAsia="方正仿宋_GBK" w:hAnsi="Times New Roman" w:cs="Times New Roman" w:hint="eastAsia"/>
          <w:kern w:val="0"/>
          <w:sz w:val="32"/>
          <w:szCs w:val="32"/>
        </w:rPr>
        <w:t>0</w:t>
      </w:r>
      <w:r w:rsidRPr="008B4AA7">
        <w:rPr>
          <w:rFonts w:ascii="Times New Roman" w:eastAsia="方正仿宋_GBK" w:hAnsi="Times New Roman" w:cs="Times New Roman" w:hint="eastAsia"/>
          <w:kern w:val="0"/>
          <w:sz w:val="32"/>
          <w:szCs w:val="32"/>
        </w:rPr>
        <w:t>辆、</w:t>
      </w:r>
      <w:r>
        <w:rPr>
          <w:rFonts w:ascii="Times New Roman" w:eastAsia="方正仿宋_GBK" w:hAnsi="Times New Roman" w:cs="Times New Roman" w:hint="eastAsia"/>
          <w:kern w:val="0"/>
          <w:sz w:val="32"/>
          <w:szCs w:val="32"/>
        </w:rPr>
        <w:t>业务用车</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hint="eastAsia"/>
          <w:kern w:val="0"/>
          <w:sz w:val="32"/>
          <w:szCs w:val="32"/>
        </w:rPr>
        <w:t>辆、</w:t>
      </w:r>
      <w:r w:rsidRPr="008B4AA7">
        <w:rPr>
          <w:rFonts w:ascii="Times New Roman" w:eastAsia="方正仿宋_GBK" w:hAnsi="Times New Roman" w:cs="Times New Roman" w:hint="eastAsia"/>
          <w:kern w:val="0"/>
          <w:sz w:val="32"/>
          <w:szCs w:val="32"/>
        </w:rPr>
        <w:t>其他用车</w:t>
      </w:r>
      <w:r w:rsidRPr="008B4AA7">
        <w:rPr>
          <w:rFonts w:ascii="Times New Roman" w:eastAsia="方正仿宋_GBK" w:hAnsi="Times New Roman" w:cs="Times New Roman" w:hint="eastAsia"/>
          <w:kern w:val="0"/>
          <w:sz w:val="32"/>
          <w:szCs w:val="32"/>
        </w:rPr>
        <w:t>0</w:t>
      </w:r>
      <w:r w:rsidRPr="008B4AA7">
        <w:rPr>
          <w:rFonts w:ascii="Times New Roman" w:eastAsia="方正仿宋_GBK" w:hAnsi="Times New Roman" w:cs="Times New Roman" w:hint="eastAsia"/>
          <w:kern w:val="0"/>
          <w:sz w:val="32"/>
          <w:szCs w:val="32"/>
        </w:rPr>
        <w:t>辆等。单价</w:t>
      </w:r>
      <w:r>
        <w:rPr>
          <w:rFonts w:ascii="Times New Roman" w:eastAsia="方正仿宋_GBK" w:hAnsi="Times New Roman" w:cs="Times New Roman" w:hint="eastAsia"/>
          <w:kern w:val="0"/>
          <w:sz w:val="32"/>
          <w:szCs w:val="32"/>
        </w:rPr>
        <w:t>50</w:t>
      </w:r>
      <w:r w:rsidRPr="008B4AA7">
        <w:rPr>
          <w:rFonts w:ascii="Times New Roman" w:eastAsia="方正仿宋_GBK" w:hAnsi="Times New Roman" w:cs="Times New Roman" w:hint="eastAsia"/>
          <w:kern w:val="0"/>
          <w:sz w:val="32"/>
          <w:szCs w:val="32"/>
        </w:rPr>
        <w:t>万元（含）以上的</w:t>
      </w:r>
      <w:r>
        <w:rPr>
          <w:rFonts w:ascii="Times New Roman" w:eastAsia="方正仿宋_GBK" w:hAnsi="Times New Roman" w:cs="Times New Roman" w:hint="eastAsia"/>
          <w:kern w:val="0"/>
          <w:sz w:val="32"/>
          <w:szCs w:val="32"/>
        </w:rPr>
        <w:t>通用</w:t>
      </w:r>
      <w:r w:rsidRPr="008B4AA7">
        <w:rPr>
          <w:rFonts w:ascii="Times New Roman" w:eastAsia="方正仿宋_GBK" w:hAnsi="Times New Roman" w:cs="Times New Roman" w:hint="eastAsia"/>
          <w:kern w:val="0"/>
          <w:sz w:val="32"/>
          <w:szCs w:val="32"/>
        </w:rPr>
        <w:t>设备</w:t>
      </w:r>
      <w:r w:rsidRPr="008B4AA7">
        <w:rPr>
          <w:rFonts w:ascii="Times New Roman" w:eastAsia="方正仿宋_GBK" w:hAnsi="Times New Roman" w:cs="Times New Roman" w:hint="eastAsia"/>
          <w:kern w:val="0"/>
          <w:sz w:val="32"/>
          <w:szCs w:val="32"/>
        </w:rPr>
        <w:t>0</w:t>
      </w:r>
      <w:r>
        <w:rPr>
          <w:rFonts w:ascii="Times New Roman" w:eastAsia="方正仿宋_GBK" w:hAnsi="Times New Roman" w:cs="Times New Roman" w:hint="eastAsia"/>
          <w:kern w:val="0"/>
          <w:sz w:val="32"/>
          <w:szCs w:val="32"/>
        </w:rPr>
        <w:t>台（套），</w:t>
      </w:r>
      <w:r w:rsidRPr="008B4AA7">
        <w:rPr>
          <w:rFonts w:ascii="Times New Roman" w:eastAsia="方正仿宋_GBK" w:hAnsi="Times New Roman" w:cs="Times New Roman" w:hint="eastAsia"/>
          <w:kern w:val="0"/>
          <w:sz w:val="32"/>
          <w:szCs w:val="32"/>
        </w:rPr>
        <w:t>单价</w:t>
      </w:r>
      <w:r>
        <w:rPr>
          <w:rFonts w:ascii="Times New Roman" w:eastAsia="方正仿宋_GBK" w:hAnsi="Times New Roman" w:cs="Times New Roman" w:hint="eastAsia"/>
          <w:kern w:val="0"/>
          <w:sz w:val="32"/>
          <w:szCs w:val="32"/>
        </w:rPr>
        <w:t>100</w:t>
      </w:r>
      <w:r w:rsidRPr="008B4AA7">
        <w:rPr>
          <w:rFonts w:ascii="Times New Roman" w:eastAsia="方正仿宋_GBK" w:hAnsi="Times New Roman" w:cs="Times New Roman" w:hint="eastAsia"/>
          <w:kern w:val="0"/>
          <w:sz w:val="32"/>
          <w:szCs w:val="32"/>
        </w:rPr>
        <w:t>万元（含）以上的</w:t>
      </w:r>
      <w:r>
        <w:rPr>
          <w:rFonts w:ascii="Times New Roman" w:eastAsia="方正仿宋_GBK" w:hAnsi="Times New Roman" w:cs="Times New Roman" w:hint="eastAsia"/>
          <w:kern w:val="0"/>
          <w:sz w:val="32"/>
          <w:szCs w:val="32"/>
        </w:rPr>
        <w:t>专用</w:t>
      </w:r>
      <w:r w:rsidRPr="008B4AA7">
        <w:rPr>
          <w:rFonts w:ascii="Times New Roman" w:eastAsia="方正仿宋_GBK" w:hAnsi="Times New Roman" w:cs="Times New Roman" w:hint="eastAsia"/>
          <w:kern w:val="0"/>
          <w:sz w:val="32"/>
          <w:szCs w:val="32"/>
        </w:rPr>
        <w:t>设备</w:t>
      </w:r>
      <w:r w:rsidRPr="008B4AA7">
        <w:rPr>
          <w:rFonts w:ascii="Times New Roman" w:eastAsia="方正仿宋_GBK" w:hAnsi="Times New Roman" w:cs="Times New Roman" w:hint="eastAsia"/>
          <w:kern w:val="0"/>
          <w:sz w:val="32"/>
          <w:szCs w:val="32"/>
        </w:rPr>
        <w:t>0</w:t>
      </w:r>
      <w:r w:rsidRPr="008B4AA7">
        <w:rPr>
          <w:rFonts w:ascii="Times New Roman" w:eastAsia="方正仿宋_GBK" w:hAnsi="Times New Roman" w:cs="Times New Roman" w:hint="eastAsia"/>
          <w:kern w:val="0"/>
          <w:sz w:val="32"/>
          <w:szCs w:val="32"/>
        </w:rPr>
        <w:t>台</w:t>
      </w:r>
      <w:r>
        <w:rPr>
          <w:rFonts w:ascii="Times New Roman" w:eastAsia="方正仿宋_GBK" w:hAnsi="Times New Roman" w:cs="Times New Roman" w:hint="eastAsia"/>
          <w:kern w:val="0"/>
          <w:sz w:val="32"/>
          <w:szCs w:val="32"/>
        </w:rPr>
        <w:t>（套）</w:t>
      </w:r>
      <w:r w:rsidRPr="008B4AA7">
        <w:rPr>
          <w:rFonts w:ascii="Times New Roman" w:eastAsia="方正仿宋_GBK" w:hAnsi="Times New Roman" w:cs="Times New Roman" w:hint="eastAsia"/>
          <w:kern w:val="0"/>
          <w:sz w:val="32"/>
          <w:szCs w:val="32"/>
        </w:rPr>
        <w:t>。</w:t>
      </w:r>
    </w:p>
    <w:p w:rsidR="004E1BFC" w:rsidRDefault="005902C5">
      <w:pPr>
        <w:autoSpaceDE w:val="0"/>
        <w:autoSpaceDN w:val="0"/>
        <w:snapToGrid w:val="0"/>
        <w:spacing w:line="550" w:lineRule="exact"/>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十</w:t>
      </w:r>
      <w:r>
        <w:rPr>
          <w:rFonts w:ascii="方正黑体_GBK" w:eastAsia="方正黑体_GBK" w:hAnsi="Times New Roman" w:cs="Times New Roman" w:hint="eastAsia"/>
          <w:kern w:val="0"/>
          <w:sz w:val="32"/>
          <w:szCs w:val="32"/>
        </w:rPr>
        <w:t>四</w:t>
      </w:r>
      <w:r>
        <w:rPr>
          <w:rFonts w:ascii="方正黑体_GBK" w:eastAsia="方正黑体_GBK" w:hAnsi="Times New Roman" w:cs="Times New Roman"/>
          <w:kern w:val="0"/>
          <w:sz w:val="32"/>
          <w:szCs w:val="32"/>
        </w:rPr>
        <w:t>、预算绩效目标设置情况说明</w:t>
      </w:r>
    </w:p>
    <w:p w:rsidR="00F744A5" w:rsidRPr="000348D5" w:rsidRDefault="00F744A5" w:rsidP="00F744A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0348D5">
        <w:rPr>
          <w:rFonts w:ascii="Times New Roman" w:eastAsia="方正仿宋_GBK" w:hAnsi="Times New Roman" w:cs="Times New Roman"/>
          <w:kern w:val="0"/>
          <w:sz w:val="32"/>
          <w:szCs w:val="32"/>
        </w:rPr>
        <w:t>2021</w:t>
      </w:r>
      <w:r w:rsidRPr="000348D5">
        <w:rPr>
          <w:rFonts w:ascii="Times New Roman" w:eastAsia="方正仿宋_GBK" w:hAnsi="Times New Roman" w:cs="Times New Roman"/>
          <w:kern w:val="0"/>
          <w:sz w:val="32"/>
          <w:szCs w:val="32"/>
        </w:rPr>
        <w:t>年度，本部门整体支出纳入绩效目标管理，涉及</w:t>
      </w:r>
      <w:r w:rsidRPr="000348D5">
        <w:rPr>
          <w:rFonts w:ascii="Times New Roman" w:eastAsia="方正仿宋_GBK" w:hAnsi="Times New Roman" w:cs="Times New Roman" w:hint="eastAsia"/>
          <w:kern w:val="0"/>
          <w:sz w:val="32"/>
          <w:szCs w:val="32"/>
        </w:rPr>
        <w:t>四本</w:t>
      </w:r>
      <w:r w:rsidRPr="000348D5">
        <w:rPr>
          <w:rFonts w:ascii="Times New Roman" w:eastAsia="方正仿宋_GBK" w:hAnsi="Times New Roman" w:cs="Times New Roman"/>
          <w:kern w:val="0"/>
          <w:sz w:val="32"/>
          <w:szCs w:val="32"/>
        </w:rPr>
        <w:t>预算资金</w:t>
      </w:r>
      <w:r w:rsidRPr="000348D5">
        <w:rPr>
          <w:rFonts w:ascii="Times New Roman" w:eastAsia="方正仿宋_GBK" w:hAnsi="Times New Roman" w:cs="Times New Roman" w:hint="eastAsia"/>
          <w:kern w:val="0"/>
          <w:sz w:val="32"/>
          <w:szCs w:val="32"/>
        </w:rPr>
        <w:t>1299.03</w:t>
      </w:r>
      <w:r w:rsidRPr="000348D5">
        <w:rPr>
          <w:rFonts w:ascii="Times New Roman" w:eastAsia="方正仿宋_GBK" w:hAnsi="Times New Roman" w:cs="Times New Roman"/>
          <w:kern w:val="0"/>
          <w:sz w:val="32"/>
          <w:szCs w:val="32"/>
        </w:rPr>
        <w:t>万元</w:t>
      </w:r>
      <w:r w:rsidRPr="000348D5">
        <w:rPr>
          <w:rFonts w:ascii="Times New Roman" w:eastAsia="方正仿宋_GBK" w:hAnsi="Times New Roman" w:cs="Times New Roman" w:hint="eastAsia"/>
          <w:kern w:val="0"/>
          <w:sz w:val="32"/>
          <w:szCs w:val="32"/>
        </w:rPr>
        <w:t>；</w:t>
      </w:r>
      <w:r w:rsidRPr="000348D5">
        <w:rPr>
          <w:rFonts w:ascii="Times New Roman" w:eastAsia="方正仿宋_GBK" w:hAnsi="Times New Roman" w:cs="Times New Roman"/>
          <w:kern w:val="0"/>
          <w:sz w:val="32"/>
          <w:szCs w:val="32"/>
        </w:rPr>
        <w:t>本部门共</w:t>
      </w:r>
      <w:r w:rsidRPr="000348D5">
        <w:rPr>
          <w:rFonts w:ascii="Times New Roman" w:eastAsia="方正仿宋_GBK" w:hAnsi="Times New Roman" w:cs="Times New Roman" w:hint="eastAsia"/>
          <w:kern w:val="0"/>
          <w:sz w:val="32"/>
          <w:szCs w:val="32"/>
        </w:rPr>
        <w:t>3</w:t>
      </w:r>
      <w:r w:rsidRPr="000348D5">
        <w:rPr>
          <w:rFonts w:ascii="Times New Roman" w:eastAsia="方正仿宋_GBK" w:hAnsi="Times New Roman" w:cs="Times New Roman"/>
          <w:kern w:val="0"/>
          <w:sz w:val="32"/>
          <w:szCs w:val="32"/>
        </w:rPr>
        <w:t>个项目纳入绩效目标管理，涉及</w:t>
      </w:r>
      <w:r w:rsidRPr="000348D5">
        <w:rPr>
          <w:rFonts w:ascii="Times New Roman" w:eastAsia="方正仿宋_GBK" w:hAnsi="Times New Roman" w:cs="Times New Roman" w:hint="eastAsia"/>
          <w:kern w:val="0"/>
          <w:sz w:val="32"/>
          <w:szCs w:val="32"/>
        </w:rPr>
        <w:t>四本</w:t>
      </w:r>
      <w:r w:rsidRPr="000348D5">
        <w:rPr>
          <w:rFonts w:ascii="Times New Roman" w:eastAsia="方正仿宋_GBK" w:hAnsi="Times New Roman" w:cs="Times New Roman"/>
          <w:kern w:val="0"/>
          <w:sz w:val="32"/>
          <w:szCs w:val="32"/>
        </w:rPr>
        <w:t>预算资金合计</w:t>
      </w:r>
      <w:r w:rsidRPr="000348D5">
        <w:rPr>
          <w:rFonts w:ascii="Times New Roman" w:eastAsia="方正仿宋_GBK" w:hAnsi="Times New Roman" w:cs="Times New Roman" w:hint="eastAsia"/>
          <w:kern w:val="0"/>
          <w:sz w:val="32"/>
          <w:szCs w:val="32"/>
        </w:rPr>
        <w:t>106.50</w:t>
      </w:r>
      <w:r w:rsidRPr="000348D5">
        <w:rPr>
          <w:rFonts w:ascii="Times New Roman" w:eastAsia="方正仿宋_GBK" w:hAnsi="Times New Roman" w:cs="Times New Roman"/>
          <w:kern w:val="0"/>
          <w:sz w:val="32"/>
          <w:szCs w:val="32"/>
        </w:rPr>
        <w:t>万元</w:t>
      </w:r>
      <w:r w:rsidRPr="000348D5">
        <w:rPr>
          <w:rFonts w:ascii="Times New Roman" w:eastAsia="方正仿宋_GBK" w:hAnsi="Times New Roman" w:cs="Times New Roman" w:hint="eastAsia"/>
          <w:kern w:val="0"/>
          <w:sz w:val="32"/>
          <w:szCs w:val="32"/>
        </w:rPr>
        <w:t>，</w:t>
      </w:r>
      <w:r w:rsidRPr="000348D5">
        <w:rPr>
          <w:rFonts w:ascii="Times New Roman" w:eastAsia="方正仿宋_GBK" w:hAnsi="Times New Roman" w:cs="Times New Roman"/>
          <w:kern w:val="0"/>
          <w:sz w:val="32"/>
          <w:szCs w:val="32"/>
        </w:rPr>
        <w:t>占四本预算资金</w:t>
      </w:r>
      <w:r w:rsidRPr="000348D5">
        <w:rPr>
          <w:rFonts w:ascii="Times New Roman" w:eastAsia="方正仿宋_GBK" w:hAnsi="Times New Roman" w:cs="Times New Roman" w:hint="eastAsia"/>
          <w:kern w:val="0"/>
          <w:sz w:val="32"/>
          <w:szCs w:val="32"/>
        </w:rPr>
        <w:t>（基本支出除外）总额的比例为</w:t>
      </w:r>
      <w:r w:rsidR="006826C8" w:rsidRPr="000348D5">
        <w:rPr>
          <w:rFonts w:ascii="Times New Roman" w:eastAsia="方正仿宋_GBK" w:hAnsi="Times New Roman" w:cs="Times New Roman" w:hint="eastAsia"/>
          <w:kern w:val="0"/>
          <w:sz w:val="32"/>
          <w:szCs w:val="32"/>
        </w:rPr>
        <w:t>54.11</w:t>
      </w:r>
      <w:r w:rsidRPr="000348D5">
        <w:rPr>
          <w:rFonts w:ascii="Times New Roman" w:eastAsia="方正仿宋_GBK" w:hAnsi="Times New Roman" w:cs="Times New Roman" w:hint="eastAsia"/>
          <w:kern w:val="0"/>
          <w:sz w:val="32"/>
          <w:szCs w:val="32"/>
        </w:rPr>
        <w:t>%</w:t>
      </w:r>
      <w:r w:rsidRPr="000348D5">
        <w:rPr>
          <w:rFonts w:ascii="Times New Roman" w:eastAsia="方正仿宋_GBK" w:hAnsi="Times New Roman" w:cs="Times New Roman" w:hint="eastAsia"/>
          <w:kern w:val="0"/>
          <w:sz w:val="32"/>
          <w:szCs w:val="32"/>
        </w:rPr>
        <w:t>。</w:t>
      </w:r>
    </w:p>
    <w:p w:rsidR="00F00398" w:rsidRDefault="00F00398" w:rsidP="00F744A5">
      <w:pPr>
        <w:autoSpaceDE w:val="0"/>
        <w:autoSpaceDN w:val="0"/>
        <w:snapToGrid w:val="0"/>
        <w:spacing w:line="550" w:lineRule="exact"/>
        <w:ind w:firstLineChars="200" w:firstLine="640"/>
        <w:rPr>
          <w:rFonts w:ascii="Times New Roman" w:eastAsia="仿宋" w:hAnsi="Times New Roman" w:cs="Times New Roman"/>
          <w:kern w:val="0"/>
          <w:sz w:val="32"/>
          <w:szCs w:val="32"/>
        </w:rPr>
      </w:pPr>
    </w:p>
    <w:p w:rsidR="00F00398" w:rsidRDefault="00F00398" w:rsidP="00F744A5">
      <w:pPr>
        <w:autoSpaceDE w:val="0"/>
        <w:autoSpaceDN w:val="0"/>
        <w:snapToGrid w:val="0"/>
        <w:spacing w:line="550" w:lineRule="exact"/>
        <w:ind w:firstLineChars="200" w:firstLine="640"/>
        <w:rPr>
          <w:rFonts w:ascii="Times New Roman" w:eastAsia="仿宋" w:hAnsi="Times New Roman" w:cs="Times New Roman"/>
          <w:kern w:val="0"/>
          <w:sz w:val="32"/>
          <w:szCs w:val="32"/>
        </w:rPr>
      </w:pPr>
    </w:p>
    <w:p w:rsidR="00F00398" w:rsidRDefault="00F00398" w:rsidP="00F744A5">
      <w:pPr>
        <w:autoSpaceDE w:val="0"/>
        <w:autoSpaceDN w:val="0"/>
        <w:snapToGrid w:val="0"/>
        <w:spacing w:line="550" w:lineRule="exact"/>
        <w:ind w:firstLineChars="200" w:firstLine="640"/>
        <w:rPr>
          <w:rFonts w:ascii="Times New Roman" w:eastAsia="仿宋" w:hAnsi="Times New Roman" w:cs="Times New Roman"/>
          <w:kern w:val="0"/>
          <w:sz w:val="32"/>
          <w:szCs w:val="32"/>
        </w:rPr>
      </w:pPr>
    </w:p>
    <w:p w:rsidR="00F00398" w:rsidRDefault="00F00398" w:rsidP="00F744A5">
      <w:pPr>
        <w:autoSpaceDE w:val="0"/>
        <w:autoSpaceDN w:val="0"/>
        <w:snapToGrid w:val="0"/>
        <w:spacing w:line="550" w:lineRule="exact"/>
        <w:ind w:firstLineChars="200" w:firstLine="640"/>
        <w:rPr>
          <w:rFonts w:ascii="Times New Roman" w:eastAsia="仿宋" w:hAnsi="Times New Roman" w:cs="Times New Roman"/>
          <w:kern w:val="0"/>
          <w:sz w:val="32"/>
          <w:szCs w:val="32"/>
        </w:rPr>
      </w:pPr>
    </w:p>
    <w:p w:rsidR="00F00398" w:rsidRDefault="00F00398" w:rsidP="00F744A5">
      <w:pPr>
        <w:autoSpaceDE w:val="0"/>
        <w:autoSpaceDN w:val="0"/>
        <w:snapToGrid w:val="0"/>
        <w:spacing w:line="550" w:lineRule="exact"/>
        <w:ind w:firstLineChars="200" w:firstLine="640"/>
        <w:rPr>
          <w:rFonts w:ascii="Times New Roman" w:eastAsia="仿宋" w:hAnsi="Times New Roman" w:cs="Times New Roman"/>
          <w:kern w:val="0"/>
          <w:sz w:val="32"/>
          <w:szCs w:val="32"/>
        </w:rPr>
      </w:pPr>
    </w:p>
    <w:p w:rsidR="00F00398" w:rsidRDefault="00F00398" w:rsidP="00F744A5">
      <w:pPr>
        <w:autoSpaceDE w:val="0"/>
        <w:autoSpaceDN w:val="0"/>
        <w:snapToGrid w:val="0"/>
        <w:spacing w:line="550" w:lineRule="exact"/>
        <w:ind w:firstLineChars="200" w:firstLine="640"/>
        <w:rPr>
          <w:rFonts w:ascii="Times New Roman" w:eastAsia="仿宋" w:hAnsi="Times New Roman" w:cs="Times New Roman"/>
          <w:kern w:val="0"/>
          <w:sz w:val="32"/>
          <w:szCs w:val="32"/>
        </w:rPr>
      </w:pPr>
    </w:p>
    <w:p w:rsidR="00F00398" w:rsidRDefault="00F00398" w:rsidP="00F744A5">
      <w:pPr>
        <w:autoSpaceDE w:val="0"/>
        <w:autoSpaceDN w:val="0"/>
        <w:snapToGrid w:val="0"/>
        <w:spacing w:line="550" w:lineRule="exact"/>
        <w:ind w:firstLineChars="200" w:firstLine="640"/>
        <w:rPr>
          <w:rFonts w:ascii="Times New Roman" w:eastAsia="仿宋" w:hAnsi="Times New Roman" w:cs="Times New Roman"/>
          <w:kern w:val="0"/>
          <w:sz w:val="32"/>
          <w:szCs w:val="32"/>
        </w:rPr>
      </w:pPr>
    </w:p>
    <w:p w:rsidR="00F00398" w:rsidRDefault="00F00398" w:rsidP="00F744A5">
      <w:pPr>
        <w:autoSpaceDE w:val="0"/>
        <w:autoSpaceDN w:val="0"/>
        <w:snapToGrid w:val="0"/>
        <w:spacing w:line="550" w:lineRule="exact"/>
        <w:ind w:firstLineChars="200" w:firstLine="640"/>
        <w:rPr>
          <w:rFonts w:ascii="Times New Roman" w:eastAsia="仿宋" w:hAnsi="Times New Roman" w:cs="Times New Roman"/>
          <w:kern w:val="0"/>
          <w:sz w:val="32"/>
          <w:szCs w:val="32"/>
        </w:rPr>
      </w:pPr>
    </w:p>
    <w:p w:rsidR="00F00398" w:rsidRDefault="00F00398" w:rsidP="00F744A5">
      <w:pPr>
        <w:autoSpaceDE w:val="0"/>
        <w:autoSpaceDN w:val="0"/>
        <w:snapToGrid w:val="0"/>
        <w:spacing w:line="550" w:lineRule="exact"/>
        <w:ind w:firstLineChars="200" w:firstLine="640"/>
        <w:rPr>
          <w:rFonts w:ascii="Times New Roman" w:eastAsia="仿宋" w:hAnsi="Times New Roman" w:cs="Times New Roman"/>
          <w:kern w:val="0"/>
          <w:sz w:val="32"/>
          <w:szCs w:val="32"/>
        </w:rPr>
      </w:pPr>
    </w:p>
    <w:p w:rsidR="00F00398" w:rsidRDefault="00F00398" w:rsidP="00F744A5">
      <w:pPr>
        <w:autoSpaceDE w:val="0"/>
        <w:autoSpaceDN w:val="0"/>
        <w:snapToGrid w:val="0"/>
        <w:spacing w:line="550" w:lineRule="exact"/>
        <w:ind w:firstLineChars="200" w:firstLine="640"/>
        <w:rPr>
          <w:rFonts w:ascii="Times New Roman" w:eastAsia="仿宋" w:hAnsi="Times New Roman" w:cs="Times New Roman"/>
          <w:kern w:val="0"/>
          <w:sz w:val="32"/>
          <w:szCs w:val="32"/>
        </w:rPr>
      </w:pPr>
    </w:p>
    <w:p w:rsidR="00F00398" w:rsidRDefault="00F00398" w:rsidP="00F744A5">
      <w:pPr>
        <w:autoSpaceDE w:val="0"/>
        <w:autoSpaceDN w:val="0"/>
        <w:snapToGrid w:val="0"/>
        <w:spacing w:line="550" w:lineRule="exact"/>
        <w:ind w:firstLineChars="200" w:firstLine="640"/>
        <w:rPr>
          <w:rFonts w:ascii="Times New Roman" w:eastAsia="仿宋" w:hAnsi="Times New Roman" w:cs="Times New Roman"/>
          <w:kern w:val="0"/>
          <w:sz w:val="32"/>
          <w:szCs w:val="32"/>
        </w:rPr>
      </w:pPr>
    </w:p>
    <w:p w:rsidR="00F00398" w:rsidRDefault="00F00398" w:rsidP="00F744A5">
      <w:pPr>
        <w:autoSpaceDE w:val="0"/>
        <w:autoSpaceDN w:val="0"/>
        <w:snapToGrid w:val="0"/>
        <w:spacing w:line="550" w:lineRule="exact"/>
        <w:ind w:firstLineChars="200" w:firstLine="640"/>
        <w:rPr>
          <w:rFonts w:ascii="Times New Roman" w:eastAsia="仿宋" w:hAnsi="Times New Roman" w:cs="Times New Roman"/>
          <w:kern w:val="0"/>
          <w:sz w:val="32"/>
          <w:szCs w:val="32"/>
        </w:rPr>
      </w:pPr>
    </w:p>
    <w:p w:rsidR="00F00398" w:rsidRDefault="00F00398" w:rsidP="00F744A5">
      <w:pPr>
        <w:autoSpaceDE w:val="0"/>
        <w:autoSpaceDN w:val="0"/>
        <w:snapToGrid w:val="0"/>
        <w:spacing w:line="550" w:lineRule="exact"/>
        <w:ind w:firstLineChars="200" w:firstLine="640"/>
        <w:rPr>
          <w:rFonts w:ascii="Times New Roman" w:eastAsia="仿宋" w:hAnsi="Times New Roman" w:cs="Times New Roman"/>
          <w:kern w:val="0"/>
          <w:sz w:val="32"/>
          <w:szCs w:val="32"/>
        </w:rPr>
      </w:pPr>
    </w:p>
    <w:p w:rsidR="00F00398" w:rsidRPr="008B4AA7" w:rsidRDefault="00F00398" w:rsidP="00F744A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p>
    <w:p w:rsidR="004E1BFC" w:rsidRPr="00F744A5" w:rsidRDefault="004E1BFC">
      <w:pPr>
        <w:autoSpaceDE w:val="0"/>
        <w:autoSpaceDN w:val="0"/>
        <w:snapToGrid w:val="0"/>
        <w:spacing w:line="550" w:lineRule="exact"/>
        <w:rPr>
          <w:rFonts w:ascii="Times New Roman" w:eastAsia="方正楷体_GBK" w:hAnsi="Times New Roman" w:cs="Times New Roman"/>
          <w:kern w:val="0"/>
          <w:sz w:val="32"/>
          <w:szCs w:val="32"/>
        </w:rPr>
      </w:pPr>
    </w:p>
    <w:p w:rsidR="004E1BFC" w:rsidRDefault="005902C5">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lastRenderedPageBreak/>
        <w:t>第四部分　名词解释</w:t>
      </w:r>
    </w:p>
    <w:p w:rsidR="004E1BFC" w:rsidRDefault="005902C5">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hint="eastAsia"/>
          <w:kern w:val="0"/>
          <w:sz w:val="32"/>
          <w:szCs w:val="32"/>
        </w:rPr>
        <w:t>一</w:t>
      </w:r>
      <w:r>
        <w:rPr>
          <w:rFonts w:ascii="方正黑体_GBK" w:eastAsia="方正黑体_GBK" w:hAnsi="Times New Roman" w:cs="Times New Roman"/>
          <w:kern w:val="0"/>
          <w:sz w:val="32"/>
          <w:szCs w:val="32"/>
        </w:rPr>
        <w:t>、财政拨款：</w:t>
      </w:r>
      <w:r>
        <w:rPr>
          <w:rFonts w:ascii="Times New Roman" w:eastAsia="方正仿宋_GBK" w:hAnsi="Times New Roman" w:cs="Times New Roman" w:hint="eastAsia"/>
          <w:kern w:val="0"/>
          <w:sz w:val="32"/>
          <w:szCs w:val="32"/>
        </w:rPr>
        <w:t>单位从同级财政部门取得的各</w:t>
      </w:r>
      <w:proofErr w:type="gramStart"/>
      <w:r>
        <w:rPr>
          <w:rFonts w:ascii="Times New Roman" w:eastAsia="方正仿宋_GBK" w:hAnsi="Times New Roman" w:cs="Times New Roman" w:hint="eastAsia"/>
          <w:kern w:val="0"/>
          <w:sz w:val="32"/>
          <w:szCs w:val="32"/>
        </w:rPr>
        <w:t>类财政</w:t>
      </w:r>
      <w:proofErr w:type="gramEnd"/>
      <w:r>
        <w:rPr>
          <w:rFonts w:ascii="Times New Roman" w:eastAsia="方正仿宋_GBK" w:hAnsi="Times New Roman" w:cs="Times New Roman" w:hint="eastAsia"/>
          <w:kern w:val="0"/>
          <w:sz w:val="32"/>
          <w:szCs w:val="32"/>
        </w:rPr>
        <w:t>拨款，包括一般公共预算拨款、政府性基金预算拨款、国有资本经营预算拨款。</w:t>
      </w:r>
    </w:p>
    <w:p w:rsidR="004E1BFC" w:rsidRDefault="005902C5">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hint="eastAsia"/>
          <w:kern w:val="0"/>
          <w:sz w:val="32"/>
          <w:szCs w:val="32"/>
        </w:rPr>
        <w:t>二</w:t>
      </w:r>
      <w:r>
        <w:rPr>
          <w:rFonts w:ascii="方正黑体_GBK" w:eastAsia="方正黑体_GBK" w:hAnsi="Times New Roman" w:cs="Times New Roman"/>
          <w:kern w:val="0"/>
          <w:sz w:val="32"/>
          <w:szCs w:val="32"/>
        </w:rPr>
        <w:t>、基本支出：</w:t>
      </w:r>
      <w:r>
        <w:rPr>
          <w:rFonts w:ascii="Times New Roman" w:eastAsia="方正仿宋_GBK" w:hAnsi="Times New Roman" w:cs="Times New Roman"/>
          <w:kern w:val="0"/>
          <w:sz w:val="32"/>
          <w:szCs w:val="32"/>
        </w:rPr>
        <w:t>指为保障机构正常运转、完成工作任务而发生的人员支出和公用支出。</w:t>
      </w:r>
    </w:p>
    <w:p w:rsidR="004E1BFC" w:rsidRDefault="005902C5">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hint="eastAsia"/>
          <w:kern w:val="0"/>
          <w:sz w:val="32"/>
          <w:szCs w:val="32"/>
        </w:rPr>
        <w:t>三</w:t>
      </w:r>
      <w:r>
        <w:rPr>
          <w:rFonts w:ascii="方正黑体_GBK" w:eastAsia="方正黑体_GBK" w:hAnsi="Times New Roman" w:cs="Times New Roman"/>
          <w:kern w:val="0"/>
          <w:sz w:val="32"/>
          <w:szCs w:val="32"/>
        </w:rPr>
        <w:t>、项目支出：</w:t>
      </w:r>
      <w:r>
        <w:rPr>
          <w:rFonts w:ascii="Times New Roman" w:eastAsia="方正仿宋_GBK" w:hAnsi="Times New Roman" w:cs="Times New Roman"/>
          <w:kern w:val="0"/>
          <w:sz w:val="32"/>
          <w:szCs w:val="32"/>
        </w:rPr>
        <w:t>指在基本支出之外为完成特定工作任务和事业发展目标所发生的支出。</w:t>
      </w:r>
    </w:p>
    <w:p w:rsidR="004E1BFC" w:rsidRDefault="005902C5">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hint="eastAsia"/>
          <w:kern w:val="0"/>
          <w:sz w:val="32"/>
          <w:szCs w:val="32"/>
        </w:rPr>
        <w:t>四</w:t>
      </w:r>
      <w:r>
        <w:rPr>
          <w:rFonts w:ascii="方正黑体_GBK" w:eastAsia="方正黑体_GBK" w:hAnsi="Times New Roman" w:cs="Times New Roman"/>
          <w:kern w:val="0"/>
          <w:sz w:val="32"/>
          <w:szCs w:val="32"/>
        </w:rPr>
        <w:t>、</w:t>
      </w:r>
      <w:r>
        <w:rPr>
          <w:rFonts w:ascii="方正黑体_GBK" w:eastAsia="方正黑体_GBK" w:hAnsi="Times New Roman" w:cs="Times New Roman"/>
          <w:kern w:val="0"/>
          <w:sz w:val="32"/>
          <w:szCs w:val="32"/>
        </w:rPr>
        <w:t>“</w:t>
      </w:r>
      <w:r>
        <w:rPr>
          <w:rFonts w:ascii="方正黑体_GBK" w:eastAsia="方正黑体_GBK" w:hAnsi="Times New Roman" w:cs="Times New Roman"/>
          <w:kern w:val="0"/>
          <w:sz w:val="32"/>
          <w:szCs w:val="32"/>
        </w:rPr>
        <w:t>三公</w:t>
      </w:r>
      <w:r>
        <w:rPr>
          <w:rFonts w:ascii="方正黑体_GBK" w:eastAsia="方正黑体_GBK" w:hAnsi="Times New Roman" w:cs="Times New Roman"/>
          <w:kern w:val="0"/>
          <w:sz w:val="32"/>
          <w:szCs w:val="32"/>
        </w:rPr>
        <w:t>”</w:t>
      </w:r>
      <w:r>
        <w:rPr>
          <w:rFonts w:ascii="方正黑体_GBK" w:eastAsia="方正黑体_GBK" w:hAnsi="Times New Roman" w:cs="Times New Roman"/>
          <w:kern w:val="0"/>
          <w:sz w:val="32"/>
          <w:szCs w:val="32"/>
        </w:rPr>
        <w:t>经费：</w:t>
      </w:r>
      <w:r>
        <w:rPr>
          <w:rFonts w:ascii="Times New Roman" w:eastAsia="方正仿宋_GBK" w:hAnsi="Times New Roman" w:cs="Times New Roman"/>
          <w:kern w:val="0"/>
          <w:sz w:val="32"/>
          <w:szCs w:val="32"/>
        </w:rPr>
        <w:t>指部门用一般公共预算财政拨款安排的因公出国（境）费、公务用车购置及运行费和公务接待费。其中，因公出国（境）</w:t>
      </w:r>
      <w:proofErr w:type="gramStart"/>
      <w:r>
        <w:rPr>
          <w:rFonts w:ascii="Times New Roman" w:eastAsia="方正仿宋_GBK" w:hAnsi="Times New Roman" w:cs="Times New Roman"/>
          <w:kern w:val="0"/>
          <w:sz w:val="32"/>
          <w:szCs w:val="32"/>
        </w:rPr>
        <w:t>费反映</w:t>
      </w:r>
      <w:proofErr w:type="gramEnd"/>
      <w:r>
        <w:rPr>
          <w:rFonts w:ascii="Times New Roman" w:eastAsia="方正仿宋_GBK" w:hAnsi="Times New Roman" w:cs="Times New Roman"/>
          <w:kern w:val="0"/>
          <w:sz w:val="32"/>
          <w:szCs w:val="32"/>
        </w:rPr>
        <w:t>单位公务出国（境）的住宿费、旅费、伙食补助费、杂费、培训费等支出；公务用车购置及运行</w:t>
      </w:r>
      <w:proofErr w:type="gramStart"/>
      <w:r>
        <w:rPr>
          <w:rFonts w:ascii="Times New Roman" w:eastAsia="方正仿宋_GBK" w:hAnsi="Times New Roman" w:cs="Times New Roman"/>
          <w:kern w:val="0"/>
          <w:sz w:val="32"/>
          <w:szCs w:val="32"/>
        </w:rPr>
        <w:t>费反映</w:t>
      </w:r>
      <w:proofErr w:type="gramEnd"/>
      <w:r>
        <w:rPr>
          <w:rFonts w:ascii="Times New Roman" w:eastAsia="方正仿宋_GBK" w:hAnsi="Times New Roman" w:cs="Times New Roman"/>
          <w:kern w:val="0"/>
          <w:sz w:val="32"/>
          <w:szCs w:val="32"/>
        </w:rPr>
        <w:t>单位公务用车购置费、燃料费、维修费、过路过桥费、保险费、安全奖励费用等支出；公务接待</w:t>
      </w:r>
      <w:proofErr w:type="gramStart"/>
      <w:r>
        <w:rPr>
          <w:rFonts w:ascii="Times New Roman" w:eastAsia="方正仿宋_GBK" w:hAnsi="Times New Roman" w:cs="Times New Roman"/>
          <w:kern w:val="0"/>
          <w:sz w:val="32"/>
          <w:szCs w:val="32"/>
        </w:rPr>
        <w:t>费反映</w:t>
      </w:r>
      <w:proofErr w:type="gramEnd"/>
      <w:r>
        <w:rPr>
          <w:rFonts w:ascii="Times New Roman" w:eastAsia="方正仿宋_GBK" w:hAnsi="Times New Roman" w:cs="Times New Roman"/>
          <w:kern w:val="0"/>
          <w:sz w:val="32"/>
          <w:szCs w:val="32"/>
        </w:rPr>
        <w:t>单位按规定开支的各类公务接待（含外宾接待）支出。</w:t>
      </w:r>
    </w:p>
    <w:p w:rsidR="004E1BFC" w:rsidRDefault="005902C5">
      <w:pPr>
        <w:autoSpaceDE w:val="0"/>
        <w:autoSpaceDN w:val="0"/>
        <w:snapToGrid w:val="0"/>
        <w:spacing w:line="550" w:lineRule="exact"/>
        <w:rPr>
          <w:rFonts w:ascii="Times New Roman" w:eastAsia="方正仿宋_GBK" w:hAnsi="Times New Roman" w:cs="Times New Roman"/>
          <w:kern w:val="0"/>
          <w:sz w:val="32"/>
          <w:szCs w:val="32"/>
        </w:rPr>
      </w:pPr>
      <w:r>
        <w:rPr>
          <w:rFonts w:ascii="方正黑体_GBK" w:eastAsia="方正黑体_GBK" w:hAnsi="Times New Roman" w:cs="Times New Roman" w:hint="eastAsia"/>
          <w:kern w:val="0"/>
          <w:sz w:val="32"/>
          <w:szCs w:val="32"/>
        </w:rPr>
        <w:t>五、机关运行经费：</w:t>
      </w:r>
      <w:r>
        <w:rPr>
          <w:rFonts w:ascii="Times New Roman" w:eastAsia="方正仿宋_GBK" w:hAnsi="Times New Roman" w:cs="Times New Roman" w:hint="eastAsia"/>
          <w:kern w:val="0"/>
          <w:sz w:val="32"/>
          <w:szCs w:val="32"/>
        </w:rPr>
        <w:t>指行政单位（含参照公务员法管理的事业单位）使用一般公共预算安排的基本支出中的日常</w:t>
      </w:r>
      <w:r>
        <w:rPr>
          <w:rFonts w:ascii="Times New Roman" w:eastAsia="方正仿宋_GBK" w:hAnsi="Times New Roman" w:cs="Times New Roman"/>
          <w:kern w:val="0"/>
          <w:sz w:val="32"/>
          <w:szCs w:val="32"/>
        </w:rPr>
        <w:t>公用</w:t>
      </w:r>
      <w:r>
        <w:rPr>
          <w:rFonts w:ascii="Times New Roman" w:eastAsia="方正仿宋_GBK" w:hAnsi="Times New Roman" w:cs="Times New Roman" w:hint="eastAsia"/>
          <w:kern w:val="0"/>
          <w:sz w:val="32"/>
          <w:szCs w:val="32"/>
        </w:rPr>
        <w:t>经费支出</w:t>
      </w:r>
      <w:r>
        <w:rPr>
          <w:rFonts w:ascii="Times New Roman" w:eastAsia="方正仿宋_GBK" w:hAnsi="Times New Roman" w:cs="Times New Roman"/>
          <w:kern w:val="0"/>
          <w:sz w:val="32"/>
          <w:szCs w:val="32"/>
        </w:rPr>
        <w:t>，包括办公及印刷费、邮电费、差旅费、会议费、福利费、日常维修费、专用材料及一般设备购置费、办公用房水电费、办公用房取暖费、办公用房物业管理费、公务用车运行维护费及其他费用</w:t>
      </w:r>
      <w:r>
        <w:rPr>
          <w:rFonts w:ascii="Times New Roman" w:eastAsia="方正仿宋_GBK" w:hAnsi="Times New Roman" w:cs="Times New Roman" w:hint="eastAsia"/>
          <w:kern w:val="0"/>
          <w:sz w:val="32"/>
          <w:szCs w:val="32"/>
        </w:rPr>
        <w:t>等</w:t>
      </w:r>
      <w:r>
        <w:rPr>
          <w:rFonts w:ascii="Times New Roman" w:eastAsia="方正仿宋_GBK" w:hAnsi="Times New Roman" w:cs="Times New Roman"/>
          <w:kern w:val="0"/>
          <w:sz w:val="32"/>
          <w:szCs w:val="32"/>
        </w:rPr>
        <w:t>。</w:t>
      </w:r>
    </w:p>
    <w:p w:rsidR="004E1BFC" w:rsidRDefault="004E1BFC"/>
    <w:sectPr w:rsidR="004E1BFC" w:rsidSect="004E1B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5E4" w:rsidRDefault="000975E4" w:rsidP="004E1BFC">
      <w:r>
        <w:separator/>
      </w:r>
    </w:p>
  </w:endnote>
  <w:endnote w:type="continuationSeparator" w:id="0">
    <w:p w:rsidR="000975E4" w:rsidRDefault="000975E4" w:rsidP="004E1B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方正仿宋简体"/>
    <w:panose1 w:val="03000509000000000000"/>
    <w:charset w:val="86"/>
    <w:family w:val="script"/>
    <w:pitch w:val="fixed"/>
    <w:sig w:usb0="00000001" w:usb1="080E0000" w:usb2="00000010" w:usb3="00000000" w:csb0="00040000" w:csb1="00000000"/>
  </w:font>
  <w:font w:name="方正黑体_GBK">
    <w:altName w:val="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楷体_GBK">
    <w:altName w:val="方正仿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C5" w:rsidRDefault="004A485B">
    <w:pPr>
      <w:pStyle w:val="a4"/>
      <w:framePr w:wrap="around" w:vAnchor="text" w:hAnchor="margin" w:xAlign="center" w:y="1"/>
      <w:rPr>
        <w:rStyle w:val="a7"/>
      </w:rPr>
    </w:pPr>
    <w:r>
      <w:rPr>
        <w:rStyle w:val="a7"/>
      </w:rPr>
      <w:fldChar w:fldCharType="begin"/>
    </w:r>
    <w:r w:rsidR="005902C5">
      <w:rPr>
        <w:rStyle w:val="a7"/>
      </w:rPr>
      <w:instrText xml:space="preserve">PAGE  </w:instrText>
    </w:r>
    <w:r>
      <w:rPr>
        <w:rStyle w:val="a7"/>
      </w:rPr>
      <w:fldChar w:fldCharType="end"/>
    </w:r>
  </w:p>
  <w:p w:rsidR="005902C5" w:rsidRDefault="005902C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2C5" w:rsidRDefault="005902C5">
    <w:pPr>
      <w:pStyle w:val="a4"/>
      <w:framePr w:wrap="around" w:vAnchor="text" w:hAnchor="margin" w:xAlign="right" w:y="1"/>
      <w:rPr>
        <w:rStyle w:val="a7"/>
      </w:rPr>
    </w:pPr>
  </w:p>
  <w:p w:rsidR="005902C5" w:rsidRDefault="005902C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5E4" w:rsidRDefault="000975E4" w:rsidP="004E1BFC">
      <w:r>
        <w:separator/>
      </w:r>
    </w:p>
  </w:footnote>
  <w:footnote w:type="continuationSeparator" w:id="0">
    <w:p w:rsidR="000975E4" w:rsidRDefault="000975E4" w:rsidP="004E1B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F33C1"/>
    <w:multiLevelType w:val="multilevel"/>
    <w:tmpl w:val="5BEF33C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3391"/>
    <w:rsid w:val="0002334D"/>
    <w:rsid w:val="000302D2"/>
    <w:rsid w:val="00030CAA"/>
    <w:rsid w:val="00032A69"/>
    <w:rsid w:val="000348D5"/>
    <w:rsid w:val="000516B1"/>
    <w:rsid w:val="0007548E"/>
    <w:rsid w:val="00076E1A"/>
    <w:rsid w:val="000825C4"/>
    <w:rsid w:val="000832DD"/>
    <w:rsid w:val="000975E4"/>
    <w:rsid w:val="000A25BF"/>
    <w:rsid w:val="000B0445"/>
    <w:rsid w:val="000C6910"/>
    <w:rsid w:val="000F509F"/>
    <w:rsid w:val="00103765"/>
    <w:rsid w:val="00107711"/>
    <w:rsid w:val="0011226A"/>
    <w:rsid w:val="00116F9F"/>
    <w:rsid w:val="001227E9"/>
    <w:rsid w:val="00125AC7"/>
    <w:rsid w:val="00146D56"/>
    <w:rsid w:val="00152973"/>
    <w:rsid w:val="001A3AA5"/>
    <w:rsid w:val="001B0E3E"/>
    <w:rsid w:val="001B7343"/>
    <w:rsid w:val="001E1A4E"/>
    <w:rsid w:val="00211038"/>
    <w:rsid w:val="00215142"/>
    <w:rsid w:val="00220868"/>
    <w:rsid w:val="00235DFF"/>
    <w:rsid w:val="00291F13"/>
    <w:rsid w:val="002A3C89"/>
    <w:rsid w:val="002A3CA0"/>
    <w:rsid w:val="002B330E"/>
    <w:rsid w:val="002B778E"/>
    <w:rsid w:val="002E63EE"/>
    <w:rsid w:val="00300067"/>
    <w:rsid w:val="0030795F"/>
    <w:rsid w:val="00332300"/>
    <w:rsid w:val="00357CBF"/>
    <w:rsid w:val="00370744"/>
    <w:rsid w:val="003A4F8C"/>
    <w:rsid w:val="003C5585"/>
    <w:rsid w:val="003D789A"/>
    <w:rsid w:val="003E0B3D"/>
    <w:rsid w:val="003E44E6"/>
    <w:rsid w:val="003F0DA2"/>
    <w:rsid w:val="003F1A77"/>
    <w:rsid w:val="003F4F77"/>
    <w:rsid w:val="0040310A"/>
    <w:rsid w:val="00403818"/>
    <w:rsid w:val="00413858"/>
    <w:rsid w:val="004161F2"/>
    <w:rsid w:val="00416525"/>
    <w:rsid w:val="00465A65"/>
    <w:rsid w:val="00472731"/>
    <w:rsid w:val="00483B4D"/>
    <w:rsid w:val="004927DA"/>
    <w:rsid w:val="004A02E7"/>
    <w:rsid w:val="004A485B"/>
    <w:rsid w:val="004B116B"/>
    <w:rsid w:val="004B2B5C"/>
    <w:rsid w:val="004D0913"/>
    <w:rsid w:val="004E1BFC"/>
    <w:rsid w:val="004E68C8"/>
    <w:rsid w:val="004E6F83"/>
    <w:rsid w:val="004F5719"/>
    <w:rsid w:val="00500599"/>
    <w:rsid w:val="00514675"/>
    <w:rsid w:val="00527A3F"/>
    <w:rsid w:val="005412C3"/>
    <w:rsid w:val="005710D3"/>
    <w:rsid w:val="00584B94"/>
    <w:rsid w:val="005902C5"/>
    <w:rsid w:val="005A23D6"/>
    <w:rsid w:val="005A7303"/>
    <w:rsid w:val="005C4701"/>
    <w:rsid w:val="005D69E7"/>
    <w:rsid w:val="005E6D57"/>
    <w:rsid w:val="005F2D9E"/>
    <w:rsid w:val="005F6B2E"/>
    <w:rsid w:val="005F6F37"/>
    <w:rsid w:val="006238EB"/>
    <w:rsid w:val="00626CDC"/>
    <w:rsid w:val="00632291"/>
    <w:rsid w:val="00644A45"/>
    <w:rsid w:val="006452A6"/>
    <w:rsid w:val="006536E0"/>
    <w:rsid w:val="006766A2"/>
    <w:rsid w:val="006826C8"/>
    <w:rsid w:val="006B4154"/>
    <w:rsid w:val="006C3391"/>
    <w:rsid w:val="006C7804"/>
    <w:rsid w:val="006F536C"/>
    <w:rsid w:val="006F55DA"/>
    <w:rsid w:val="00701457"/>
    <w:rsid w:val="00711B5D"/>
    <w:rsid w:val="00717249"/>
    <w:rsid w:val="00732557"/>
    <w:rsid w:val="00733604"/>
    <w:rsid w:val="00734655"/>
    <w:rsid w:val="007456F3"/>
    <w:rsid w:val="00765FC2"/>
    <w:rsid w:val="00772F56"/>
    <w:rsid w:val="00781855"/>
    <w:rsid w:val="007A00BA"/>
    <w:rsid w:val="007A326E"/>
    <w:rsid w:val="007A5912"/>
    <w:rsid w:val="007A7108"/>
    <w:rsid w:val="007C2D9C"/>
    <w:rsid w:val="007D554D"/>
    <w:rsid w:val="007E5757"/>
    <w:rsid w:val="008004BA"/>
    <w:rsid w:val="0081211D"/>
    <w:rsid w:val="00822EAB"/>
    <w:rsid w:val="00833F12"/>
    <w:rsid w:val="00842B1D"/>
    <w:rsid w:val="00856C32"/>
    <w:rsid w:val="00857670"/>
    <w:rsid w:val="008730EB"/>
    <w:rsid w:val="008909BF"/>
    <w:rsid w:val="00891330"/>
    <w:rsid w:val="008B4AA7"/>
    <w:rsid w:val="008C246E"/>
    <w:rsid w:val="008D28FB"/>
    <w:rsid w:val="008D39A1"/>
    <w:rsid w:val="008D3D7D"/>
    <w:rsid w:val="008E12AD"/>
    <w:rsid w:val="008E4C9C"/>
    <w:rsid w:val="008E71AD"/>
    <w:rsid w:val="008F54F4"/>
    <w:rsid w:val="009077DE"/>
    <w:rsid w:val="009247BD"/>
    <w:rsid w:val="00925924"/>
    <w:rsid w:val="0097033C"/>
    <w:rsid w:val="00971429"/>
    <w:rsid w:val="00981AEB"/>
    <w:rsid w:val="0098418C"/>
    <w:rsid w:val="009A011F"/>
    <w:rsid w:val="009A705B"/>
    <w:rsid w:val="009B23AA"/>
    <w:rsid w:val="009B4E07"/>
    <w:rsid w:val="009C102F"/>
    <w:rsid w:val="009D3057"/>
    <w:rsid w:val="00A03611"/>
    <w:rsid w:val="00A07020"/>
    <w:rsid w:val="00A07B61"/>
    <w:rsid w:val="00A15E4A"/>
    <w:rsid w:val="00A259FE"/>
    <w:rsid w:val="00A528CF"/>
    <w:rsid w:val="00A96270"/>
    <w:rsid w:val="00A97045"/>
    <w:rsid w:val="00AB1FFF"/>
    <w:rsid w:val="00AC405A"/>
    <w:rsid w:val="00AD027B"/>
    <w:rsid w:val="00AD6938"/>
    <w:rsid w:val="00AE37B7"/>
    <w:rsid w:val="00AE3C45"/>
    <w:rsid w:val="00AE486C"/>
    <w:rsid w:val="00AF5896"/>
    <w:rsid w:val="00B02B04"/>
    <w:rsid w:val="00B14E83"/>
    <w:rsid w:val="00B53FDC"/>
    <w:rsid w:val="00B70A67"/>
    <w:rsid w:val="00B75BC0"/>
    <w:rsid w:val="00B90060"/>
    <w:rsid w:val="00B924E0"/>
    <w:rsid w:val="00BB19B9"/>
    <w:rsid w:val="00BC0476"/>
    <w:rsid w:val="00BC0AEC"/>
    <w:rsid w:val="00BC7C99"/>
    <w:rsid w:val="00BE1D80"/>
    <w:rsid w:val="00BE40AC"/>
    <w:rsid w:val="00BF2B27"/>
    <w:rsid w:val="00C01056"/>
    <w:rsid w:val="00C20D09"/>
    <w:rsid w:val="00C25D24"/>
    <w:rsid w:val="00C25E78"/>
    <w:rsid w:val="00C32695"/>
    <w:rsid w:val="00C44C97"/>
    <w:rsid w:val="00C50A56"/>
    <w:rsid w:val="00C60CEE"/>
    <w:rsid w:val="00C71E73"/>
    <w:rsid w:val="00C969A7"/>
    <w:rsid w:val="00C96AF0"/>
    <w:rsid w:val="00CA332B"/>
    <w:rsid w:val="00CD2F19"/>
    <w:rsid w:val="00D070DB"/>
    <w:rsid w:val="00D1072D"/>
    <w:rsid w:val="00D1482E"/>
    <w:rsid w:val="00D57EC2"/>
    <w:rsid w:val="00D66004"/>
    <w:rsid w:val="00D73F47"/>
    <w:rsid w:val="00D93D95"/>
    <w:rsid w:val="00DA460A"/>
    <w:rsid w:val="00DB20E2"/>
    <w:rsid w:val="00DE3A73"/>
    <w:rsid w:val="00DE52F9"/>
    <w:rsid w:val="00DE58C6"/>
    <w:rsid w:val="00E01C24"/>
    <w:rsid w:val="00E0281C"/>
    <w:rsid w:val="00E13DFB"/>
    <w:rsid w:val="00E14FA9"/>
    <w:rsid w:val="00E20AC1"/>
    <w:rsid w:val="00E261C3"/>
    <w:rsid w:val="00E31B39"/>
    <w:rsid w:val="00E337ED"/>
    <w:rsid w:val="00E50C67"/>
    <w:rsid w:val="00E54E18"/>
    <w:rsid w:val="00E6014D"/>
    <w:rsid w:val="00E66A2B"/>
    <w:rsid w:val="00E81731"/>
    <w:rsid w:val="00E82734"/>
    <w:rsid w:val="00E83616"/>
    <w:rsid w:val="00EA210A"/>
    <w:rsid w:val="00EB1EA2"/>
    <w:rsid w:val="00EB25FC"/>
    <w:rsid w:val="00EC37D6"/>
    <w:rsid w:val="00ED4972"/>
    <w:rsid w:val="00ED5F0B"/>
    <w:rsid w:val="00ED6C92"/>
    <w:rsid w:val="00EE0FAC"/>
    <w:rsid w:val="00EE1902"/>
    <w:rsid w:val="00EF3A06"/>
    <w:rsid w:val="00EF63F1"/>
    <w:rsid w:val="00F00398"/>
    <w:rsid w:val="00F407E9"/>
    <w:rsid w:val="00F51AA7"/>
    <w:rsid w:val="00F60991"/>
    <w:rsid w:val="00F744A5"/>
    <w:rsid w:val="00FA4D1E"/>
    <w:rsid w:val="00FB3CBC"/>
    <w:rsid w:val="00FC18E4"/>
    <w:rsid w:val="00FC2314"/>
    <w:rsid w:val="00FD33C0"/>
    <w:rsid w:val="00FE43BE"/>
    <w:rsid w:val="651C0D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B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1BFC"/>
    <w:rPr>
      <w:rFonts w:ascii="Times New Roman" w:eastAsia="宋体" w:hAnsi="Times New Roman" w:cs="Times New Roman"/>
      <w:sz w:val="18"/>
      <w:szCs w:val="18"/>
    </w:rPr>
  </w:style>
  <w:style w:type="paragraph" w:styleId="a4">
    <w:name w:val="footer"/>
    <w:basedOn w:val="a"/>
    <w:link w:val="Char0"/>
    <w:uiPriority w:val="99"/>
    <w:unhideWhenUsed/>
    <w:rsid w:val="004E1BFC"/>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unhideWhenUsed/>
    <w:qFormat/>
    <w:rsid w:val="004E1BF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table" w:styleId="a6">
    <w:name w:val="Table Grid"/>
    <w:basedOn w:val="a1"/>
    <w:qFormat/>
    <w:rsid w:val="004E1BFC"/>
    <w:pPr>
      <w:widowControl w:val="0"/>
      <w:autoSpaceDE w:val="0"/>
      <w:autoSpaceDN w:val="0"/>
      <w:snapToGrid w:val="0"/>
      <w:spacing w:line="590" w:lineRule="atLeast"/>
      <w:ind w:firstLine="624"/>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4E1BFC"/>
  </w:style>
  <w:style w:type="paragraph" w:styleId="a8">
    <w:name w:val="List Paragraph"/>
    <w:basedOn w:val="a"/>
    <w:uiPriority w:val="34"/>
    <w:qFormat/>
    <w:rsid w:val="004E1BFC"/>
    <w:pPr>
      <w:ind w:firstLineChars="200" w:firstLine="420"/>
    </w:pPr>
    <w:rPr>
      <w:rFonts w:ascii="Cambria" w:eastAsia="宋体" w:hAnsi="Cambria" w:cs="Times New Roman"/>
      <w:sz w:val="24"/>
      <w:szCs w:val="24"/>
    </w:rPr>
  </w:style>
  <w:style w:type="paragraph" w:customStyle="1" w:styleId="1">
    <w:name w:val="标题1"/>
    <w:basedOn w:val="a"/>
    <w:next w:val="a"/>
    <w:qFormat/>
    <w:rsid w:val="004E1BFC"/>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 w:type="paragraph" w:customStyle="1" w:styleId="a9">
    <w:name w:val="附件栏"/>
    <w:basedOn w:val="a"/>
    <w:qFormat/>
    <w:rsid w:val="004E1BFC"/>
    <w:pPr>
      <w:autoSpaceDE w:val="0"/>
      <w:autoSpaceDN w:val="0"/>
      <w:snapToGrid w:val="0"/>
      <w:spacing w:line="590" w:lineRule="atLeast"/>
      <w:ind w:firstLine="624"/>
    </w:pPr>
    <w:rPr>
      <w:rFonts w:ascii="Times New Roman" w:eastAsia="方正仿宋_GBK" w:hAnsi="Times New Roman" w:cs="Times New Roman"/>
      <w:kern w:val="0"/>
      <w:sz w:val="32"/>
      <w:szCs w:val="20"/>
    </w:rPr>
  </w:style>
  <w:style w:type="character" w:customStyle="1" w:styleId="Char1">
    <w:name w:val="页眉 Char"/>
    <w:basedOn w:val="a0"/>
    <w:link w:val="a5"/>
    <w:uiPriority w:val="99"/>
    <w:rsid w:val="004E1BFC"/>
    <w:rPr>
      <w:rFonts w:ascii="Times New Roman" w:eastAsia="宋体" w:hAnsi="Times New Roman" w:cs="Times New Roman"/>
      <w:sz w:val="18"/>
      <w:szCs w:val="18"/>
    </w:rPr>
  </w:style>
  <w:style w:type="character" w:customStyle="1" w:styleId="Char0">
    <w:name w:val="页脚 Char"/>
    <w:basedOn w:val="a0"/>
    <w:link w:val="a4"/>
    <w:uiPriority w:val="99"/>
    <w:rsid w:val="004E1BFC"/>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4E1BF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__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微软雅黑" panose="020B0503020204020204" pitchFamily="34" charset="-122"/>
                <a:ea typeface="微软雅黑" panose="020B0503020204020204" pitchFamily="34" charset="-122"/>
                <a:cs typeface="+mn-cs"/>
              </a:defRPr>
            </a:pPr>
            <a:r>
              <a:rPr>
                <a:solidFill>
                  <a:schemeClr val="tx1"/>
                </a:solidFill>
              </a:rPr>
              <a:t>收入预算图</a:t>
            </a:r>
          </a:p>
        </c:rich>
      </c:tx>
      <c:layout>
        <c:manualLayout>
          <c:xMode val="edge"/>
          <c:yMode val="edge"/>
          <c:x val="0.40898738624679881"/>
          <c:y val="8.8148873653281265E-2"/>
        </c:manualLayout>
      </c:layout>
      <c:spPr>
        <a:noFill/>
        <a:ln>
          <a:noFill/>
        </a:ln>
        <a:effectLst/>
      </c:spPr>
    </c:title>
    <c:plotArea>
      <c:layout>
        <c:manualLayout>
          <c:layoutTarget val="inner"/>
          <c:xMode val="edge"/>
          <c:yMode val="edge"/>
          <c:x val="0.30201790725645061"/>
          <c:y val="0.21922390722569104"/>
          <c:w val="0.39636509421355315"/>
          <c:h val="0.66146297948260457"/>
        </c:manualLayout>
      </c:layout>
      <c:pieChart>
        <c:varyColors val="1"/>
        <c:ser>
          <c:idx val="0"/>
          <c:order val="0"/>
          <c:tx>
            <c:strRef>
              <c:f>Sheet1!$B$1</c:f>
              <c:strCache>
                <c:ptCount val="1"/>
                <c:pt idx="0">
                  <c:v>系列 1</c:v>
                </c:pt>
              </c:strCache>
            </c:strRef>
          </c:tx>
          <c:spPr>
            <a:ln w="19050">
              <a:noFill/>
            </a:ln>
          </c:spPr>
          <c:dPt>
            <c:idx val="0"/>
            <c:spPr>
              <a:solidFill>
                <a:srgbClr val="C0504D">
                  <a:lumMod val="75000"/>
                </a:srgbClr>
              </a:solidFill>
              <a:ln w="19050">
                <a:noFill/>
              </a:ln>
              <a:effectLst/>
            </c:spPr>
          </c:dPt>
          <c:dPt>
            <c:idx val="1"/>
            <c:spPr>
              <a:solidFill>
                <a:srgbClr val="42CDBA"/>
              </a:solidFill>
              <a:ln w="19050">
                <a:noFill/>
              </a:ln>
              <a:effectLst/>
            </c:spPr>
          </c:dPt>
          <c:dPt>
            <c:idx val="2"/>
            <c:spPr>
              <a:solidFill>
                <a:srgbClr val="3EC0B8"/>
              </a:solidFill>
              <a:ln w="19050">
                <a:noFill/>
              </a:ln>
              <a:effectLst/>
            </c:spPr>
          </c:dPt>
          <c:dPt>
            <c:idx val="3"/>
            <c:spPr>
              <a:solidFill>
                <a:srgbClr val="36A2B2"/>
              </a:solidFill>
              <a:ln w="19050">
                <a:noFill/>
              </a:ln>
              <a:effectLst/>
            </c:spPr>
          </c:dPt>
          <c:dLbls>
            <c:dLbl>
              <c:idx val="0"/>
              <c:layout>
                <c:manualLayout>
                  <c:x val="0.35554247485044937"/>
                  <c:y val="1.1154408685553046E-2"/>
                </c:manualLayout>
              </c:layout>
              <c:tx>
                <c:rich>
                  <a:bodyPr/>
                  <a:lstStyle/>
                  <a:p>
                    <a:r>
                      <a:rPr sz="800"/>
                      <a:t>本年一般公共预算收入</a:t>
                    </a:r>
                    <a:r>
                      <a:rPr lang="en-US" altLang="zh-CN" sz="800"/>
                      <a:t>1299.03</a:t>
                    </a:r>
                    <a:r>
                      <a:rPr altLang="en-US" sz="800"/>
                      <a:t>万元（</a:t>
                    </a:r>
                    <a:r>
                      <a:rPr lang="en-US" altLang="zh-CN" sz="800"/>
                      <a:t>100%</a:t>
                    </a:r>
                    <a:r>
                      <a:rPr altLang="en-US" sz="800"/>
                      <a:t>） </a:t>
                    </a:r>
                    <a:r>
                      <a:rPr altLang="en-US"/>
                      <a:t>         </a:t>
                    </a:r>
                  </a:p>
                </c:rich>
              </c:tx>
              <c:dLblPos val="bestFit"/>
              <c:showCatName val="1"/>
              <c:showPercent val="1"/>
              <c:separator>
</c:separator>
              <c:extLst>
                <c:ext xmlns:c15="http://schemas.microsoft.com/office/drawing/2012/chart" uri="{CE6537A1-D6FC-4f65-9D91-7224C49458BB}">
                  <c15:layout>
                    <c:manualLayout>
                      <c:w val="0.296625"/>
                      <c:h val="0.0845"/>
                    </c:manualLayout>
                  </c15:layout>
                </c:ext>
              </c:extLst>
            </c:dLbl>
            <c:dLbl>
              <c:idx val="1"/>
              <c:layout>
                <c:manualLayout>
                  <c:x val="8.2277165354330703E-2"/>
                  <c:y val="-2.1501837270341252E-2"/>
                </c:manualLayout>
              </c:layout>
              <c:tx>
                <c:rich>
                  <a:bodyPr/>
                  <a:lstStyle/>
                  <a:p>
                    <a:r>
                      <a:rPr altLang="en-US" sz="800"/>
                      <a:t>
</a:t>
                    </a:r>
                    <a:endParaRPr altLang="en-US"/>
                  </a:p>
                </c:rich>
              </c:tx>
              <c:dLblPos val="bestFit"/>
              <c:showCatName val="1"/>
              <c:showPercent val="1"/>
              <c:separator>
</c:separator>
              <c:extLst>
                <c:ext xmlns:c15="http://schemas.microsoft.com/office/drawing/2012/chart" uri="{CE6537A1-D6FC-4f65-9D91-7224C49458BB}">
                  <c15:layout/>
                </c:ext>
              </c:extLst>
            </c:dLbl>
            <c:dLbl>
              <c:idx val="2"/>
              <c:delete val="1"/>
              <c:extLst>
                <c:ext xmlns:c15="http://schemas.microsoft.com/office/drawing/2012/chart" uri="{CE6537A1-D6FC-4f65-9D91-7224C49458BB}">
                  <c15:layout/>
                </c:ext>
              </c:extLst>
            </c:dLbl>
            <c:dLbl>
              <c:idx val="3"/>
              <c:delete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forceAA="0">
                <a:spAutoFit/>
              </a:bodyPr>
              <a:lstStyle/>
              <a:p>
                <a:pPr>
                  <a:defRPr lang="zh-CN" sz="800" b="0" i="0" u="none" strike="noStrike" kern="1200" baseline="0">
                    <a:solidFill>
                      <a:schemeClr val="tx1"/>
                    </a:solidFill>
                    <a:latin typeface="微软雅黑" panose="020B0503020204020204" pitchFamily="34" charset="-122"/>
                    <a:ea typeface="微软雅黑" panose="020B0503020204020204" pitchFamily="34" charset="-122"/>
                    <a:cs typeface="+mn-cs"/>
                  </a:defRPr>
                </a:pPr>
                <a:endParaRPr lang="zh-CN"/>
              </a:p>
            </c:txPr>
            <c:dLblPos val="inEnd"/>
            <c:showCatName val="1"/>
            <c:showPercent val="1"/>
            <c:extLst>
              <c:ext xmlns:c15="http://schemas.microsoft.com/office/drawing/2012/chart" uri="{CE6537A1-D6FC-4f65-9D91-7224C49458BB}">
                <c15:layout/>
                <c15:showLeaderLines val="1"/>
                <c15:leaderLines>
                  <c:spPr>
                    <a:ln w="9525" cap="flat" cmpd="sng" algn="ctr">
                      <a:solidFill>
                        <a:srgbClr val="3EC0B8"/>
                      </a:solidFill>
                      <a:round/>
                    </a:ln>
                    <a:effectLst/>
                  </c:spPr>
                </c15:leaderLines>
              </c:ext>
            </c:extLst>
          </c:dLbls>
          <c:cat>
            <c:strRef>
              <c:f>Sheet1!$A$2:$A$5</c:f>
              <c:strCache>
                <c:ptCount val="4"/>
                <c:pt idx="0">
                  <c:v>类别 1</c:v>
                </c:pt>
              </c:strCache>
            </c:strRef>
          </c:cat>
          <c:val>
            <c:numRef>
              <c:f>Sheet1!$B$2:$B$5</c:f>
              <c:numCache>
                <c:formatCode>General</c:formatCode>
                <c:ptCount val="4"/>
                <c:pt idx="0">
                  <c:v>10</c:v>
                </c:pt>
              </c:numCache>
            </c:numRef>
          </c:val>
        </c:ser>
        <c:ser>
          <c:idx val="1"/>
          <c:order val="1"/>
          <c:tx>
            <c:strRef>
              <c:f>Sheet1!$C$1</c:f>
              <c:strCache>
                <c:ptCount val="1"/>
                <c:pt idx="0">
                  <c:v>系列 2</c:v>
                </c:pt>
              </c:strCache>
            </c:strRef>
          </c:tx>
          <c:spPr>
            <a:ln w="19050">
              <a:noFill/>
            </a:ln>
          </c:spPr>
          <c:dPt>
            <c:idx val="0"/>
            <c:spPr>
              <a:solidFill>
                <a:srgbClr val="67CDBF"/>
              </a:solidFill>
              <a:ln w="19050">
                <a:noFill/>
              </a:ln>
              <a:effectLst/>
            </c:spPr>
          </c:dPt>
          <c:dPt>
            <c:idx val="1"/>
            <c:spPr>
              <a:solidFill>
                <a:srgbClr val="42CDBA"/>
              </a:solidFill>
              <a:ln w="19050">
                <a:noFill/>
              </a:ln>
              <a:effectLst/>
            </c:spPr>
          </c:dPt>
          <c:dPt>
            <c:idx val="2"/>
            <c:spPr>
              <a:solidFill>
                <a:srgbClr val="3EC0B8"/>
              </a:solidFill>
              <a:ln w="19050">
                <a:noFill/>
              </a:ln>
              <a:effectLst/>
            </c:spPr>
          </c:dPt>
          <c:dPt>
            <c:idx val="3"/>
            <c:spPr>
              <a:solidFill>
                <a:srgbClr val="36A2B2"/>
              </a:solidFill>
              <a:ln w="19050">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微软雅黑" panose="020B0503020204020204" pitchFamily="34" charset="-122"/>
                    <a:ea typeface="微软雅黑" panose="020B0503020204020204" pitchFamily="34" charset="-122"/>
                    <a:cs typeface="+mn-cs"/>
                  </a:defRPr>
                </a:pPr>
                <a:endParaRPr lang="zh-CN"/>
              </a:p>
            </c:txPr>
            <c:dLblPos val="inEnd"/>
            <c:showCatName val="1"/>
            <c:showPercent val="1"/>
            <c:extLst>
              <c:ext xmlns:c15="http://schemas.microsoft.com/office/drawing/2012/chart" uri="{CE6537A1-D6FC-4f65-9D91-7224C49458BB}">
                <c15:layout/>
                <c15:showLeaderLines val="1"/>
                <c15:leaderLines>
                  <c:spPr>
                    <a:ln w="9525" cap="flat" cmpd="sng" algn="ctr">
                      <a:solidFill>
                        <a:srgbClr val="3EC0B8"/>
                      </a:solidFill>
                      <a:round/>
                    </a:ln>
                    <a:effectLst/>
                  </c:spPr>
                </c15:leaderLines>
              </c:ext>
            </c:extLst>
          </c:dLbls>
          <c:cat>
            <c:strRef>
              <c:f>Sheet1!$A$2:$A$5</c:f>
              <c:strCache>
                <c:ptCount val="4"/>
                <c:pt idx="0">
                  <c:v>类别 1</c:v>
                </c:pt>
              </c:strCache>
            </c:strRef>
          </c:cat>
          <c:val>
            <c:numRef>
              <c:f>Sheet1!$C$2:$C$5</c:f>
              <c:numCache>
                <c:formatCode>General</c:formatCode>
                <c:ptCount val="4"/>
                <c:pt idx="0">
                  <c:v>2.4</c:v>
                </c:pt>
              </c:numCache>
            </c:numRef>
          </c:val>
        </c:ser>
        <c:ser>
          <c:idx val="2"/>
          <c:order val="2"/>
          <c:tx>
            <c:strRef>
              <c:f>Sheet1!$D$1</c:f>
              <c:strCache>
                <c:ptCount val="1"/>
                <c:pt idx="0">
                  <c:v>系列 3</c:v>
                </c:pt>
              </c:strCache>
            </c:strRef>
          </c:tx>
          <c:spPr>
            <a:ln w="19050">
              <a:noFill/>
            </a:ln>
          </c:spPr>
          <c:dPt>
            <c:idx val="0"/>
            <c:spPr>
              <a:solidFill>
                <a:srgbClr val="67CDBF"/>
              </a:solidFill>
              <a:ln w="19050">
                <a:noFill/>
              </a:ln>
              <a:effectLst/>
            </c:spPr>
          </c:dPt>
          <c:dPt>
            <c:idx val="1"/>
            <c:spPr>
              <a:solidFill>
                <a:srgbClr val="42CDBA"/>
              </a:solidFill>
              <a:ln w="19050">
                <a:noFill/>
              </a:ln>
              <a:effectLst/>
            </c:spPr>
          </c:dPt>
          <c:dPt>
            <c:idx val="2"/>
            <c:spPr>
              <a:solidFill>
                <a:srgbClr val="3EC0B8"/>
              </a:solidFill>
              <a:ln w="19050">
                <a:noFill/>
              </a:ln>
              <a:effectLst/>
            </c:spPr>
          </c:dPt>
          <c:dPt>
            <c:idx val="3"/>
            <c:spPr>
              <a:solidFill>
                <a:srgbClr val="36A2B2"/>
              </a:solidFill>
              <a:ln w="19050">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微软雅黑" panose="020B0503020204020204" pitchFamily="34" charset="-122"/>
                    <a:ea typeface="微软雅黑" panose="020B0503020204020204" pitchFamily="34" charset="-122"/>
                    <a:cs typeface="+mn-cs"/>
                  </a:defRPr>
                </a:pPr>
                <a:endParaRPr lang="zh-CN"/>
              </a:p>
            </c:txPr>
            <c:dLblPos val="inEnd"/>
            <c:showCatName val="1"/>
            <c:showPercent val="1"/>
            <c:extLst>
              <c:ext xmlns:c15="http://schemas.microsoft.com/office/drawing/2012/chart" uri="{CE6537A1-D6FC-4f65-9D91-7224C49458BB}">
                <c15:layout/>
                <c15:showLeaderLines val="1"/>
                <c15:leaderLines>
                  <c:spPr>
                    <a:ln w="9525" cap="flat" cmpd="sng" algn="ctr">
                      <a:solidFill>
                        <a:srgbClr val="3EC0B8"/>
                      </a:solidFill>
                      <a:round/>
                    </a:ln>
                    <a:effectLst/>
                  </c:spPr>
                </c15:leaderLines>
              </c:ext>
            </c:extLst>
          </c:dLbls>
          <c:cat>
            <c:strRef>
              <c:f>Sheet1!$A$2:$A$5</c:f>
              <c:strCache>
                <c:ptCount val="4"/>
                <c:pt idx="0">
                  <c:v>类别 1</c:v>
                </c:pt>
              </c:strCache>
            </c:strRef>
          </c:cat>
          <c:val>
            <c:numRef>
              <c:f>Sheet1!$D$2:$D$5</c:f>
              <c:numCache>
                <c:formatCode>General</c:formatCode>
                <c:ptCount val="4"/>
                <c:pt idx="0">
                  <c:v>2</c:v>
                </c:pt>
              </c:numCache>
            </c:numRef>
          </c:val>
        </c:ser>
        <c:firstSliceAng val="0"/>
      </c:pieChart>
      <c:spPr>
        <a:noFill/>
        <a:ln>
          <a:noFill/>
        </a:ln>
        <a:effectLst/>
      </c:spPr>
    </c:plotArea>
    <c:plotVisOnly val="1"/>
    <c:dispBlanksAs val="zero"/>
  </c:chart>
  <c:spPr>
    <a:pattFill prst="lgGrid">
      <a:fgClr>
        <a:sysClr val="window" lastClr="FFFFFF"/>
      </a:fgClr>
      <a:bgClr>
        <a:sysClr val="window" lastClr="FFFFFF"/>
      </a:bgClr>
    </a:pattFill>
    <a:ln w="9525" cap="flat" cmpd="sng" algn="ctr">
      <a:solidFill>
        <a:srgbClr val="4F81BD"/>
      </a:solidFill>
      <a:round/>
    </a:ln>
    <a:effectLst>
      <a:outerShdw blurRad="63500" dist="37357" dir="2700000" sx="0" sy="0" rotWithShape="0">
        <a:scrgbClr r="0" g="0" b="0"/>
      </a:outerShdw>
    </a:effectLst>
  </c:spPr>
  <c:txPr>
    <a:bodyPr/>
    <a:lstStyle/>
    <a:p>
      <a:pPr>
        <a:defRPr lang="zh-CN">
          <a:solidFill>
            <a:schemeClr val="tx1"/>
          </a:solidFill>
          <a:latin typeface="微软雅黑" panose="020B0503020204020204" pitchFamily="34" charset="-122"/>
          <a:ea typeface="微软雅黑" panose="020B0503020204020204" pitchFamily="34" charset="-122"/>
        </a:defRPr>
      </a:pPr>
      <a:endParaRPr lang="zh-CN"/>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微软雅黑" panose="020B0503020204020204" pitchFamily="34" charset="-122"/>
                <a:ea typeface="微软雅黑" panose="020B0503020204020204" pitchFamily="34" charset="-122"/>
                <a:cs typeface="+mn-cs"/>
              </a:defRPr>
            </a:pPr>
            <a:r>
              <a:rPr altLang="zh-CN">
                <a:solidFill>
                  <a:schemeClr val="tx1"/>
                </a:solidFill>
              </a:rPr>
              <a:t>支出预算图</a:t>
            </a:r>
          </a:p>
        </c:rich>
      </c:tx>
      <c:layout>
        <c:manualLayout>
          <c:xMode val="edge"/>
          <c:yMode val="edge"/>
          <c:x val="0.41787500000000088"/>
          <c:y val="2.4500000000000004E-2"/>
        </c:manualLayout>
      </c:layout>
      <c:spPr>
        <a:solidFill>
          <a:sysClr val="window" lastClr="FFFFFF"/>
        </a:solidFill>
        <a:ln>
          <a:noFill/>
        </a:ln>
        <a:effectLst/>
      </c:spPr>
    </c:title>
    <c:plotArea>
      <c:layout>
        <c:manualLayout>
          <c:layoutTarget val="inner"/>
          <c:xMode val="edge"/>
          <c:yMode val="edge"/>
          <c:x val="0.30201790725645061"/>
          <c:y val="0.21922390722569104"/>
          <c:w val="0.39636509421355315"/>
          <c:h val="0.66146297948260457"/>
        </c:manualLayout>
      </c:layout>
      <c:pieChart>
        <c:varyColors val="1"/>
        <c:ser>
          <c:idx val="0"/>
          <c:order val="0"/>
          <c:tx>
            <c:strRef>
              <c:f>Sheet1!$B$1</c:f>
              <c:strCache>
                <c:ptCount val="1"/>
                <c:pt idx="0">
                  <c:v>系列 1</c:v>
                </c:pt>
              </c:strCache>
            </c:strRef>
          </c:tx>
          <c:spPr>
            <a:solidFill>
              <a:sysClr val="windowText" lastClr="000000"/>
            </a:solidFill>
            <a:ln w="19050">
              <a:noFill/>
            </a:ln>
          </c:spPr>
          <c:dPt>
            <c:idx val="0"/>
            <c:spPr>
              <a:solidFill>
                <a:sysClr val="windowText" lastClr="000000"/>
              </a:solidFill>
              <a:ln w="19050">
                <a:noFill/>
              </a:ln>
              <a:effectLst/>
            </c:spPr>
          </c:dPt>
          <c:dPt>
            <c:idx val="1"/>
            <c:explosion val="2"/>
            <c:spPr>
              <a:solidFill>
                <a:srgbClr val="C0504D">
                  <a:lumMod val="75000"/>
                </a:srgbClr>
              </a:solidFill>
              <a:ln w="19050">
                <a:noFill/>
              </a:ln>
              <a:effectLst/>
            </c:spPr>
          </c:dPt>
          <c:dLbls>
            <c:dLbl>
              <c:idx val="0"/>
              <c:layout>
                <c:manualLayout>
                  <c:x val="0.15940605947942363"/>
                  <c:y val="-2.7990096923725252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accent2">
                            <a:lumMod val="75000"/>
                          </a:schemeClr>
                        </a:solidFill>
                        <a:latin typeface="微软雅黑" panose="020B0503020204020204" pitchFamily="34" charset="-122"/>
                        <a:ea typeface="微软雅黑" panose="020B0503020204020204" pitchFamily="34" charset="-122"/>
                        <a:cs typeface="+mn-cs"/>
                      </a:defRPr>
                    </a:pPr>
                    <a:r>
                      <a:rPr altLang="en-US">
                        <a:solidFill>
                          <a:schemeClr val="tx1"/>
                        </a:solidFill>
                      </a:rPr>
                      <a:t>项目支出</a:t>
                    </a:r>
                    <a:r>
                      <a:rPr lang="en-US" altLang="zh-CN">
                        <a:solidFill>
                          <a:schemeClr val="tx1"/>
                        </a:solidFill>
                      </a:rPr>
                      <a:t>196.82</a:t>
                    </a:r>
                    <a:r>
                      <a:rPr altLang="en-US">
                        <a:solidFill>
                          <a:schemeClr val="tx1"/>
                        </a:solidFill>
                      </a:rPr>
                      <a:t>万元，占</a:t>
                    </a:r>
                    <a:r>
                      <a:rPr lang="en-US" altLang="zh-CN">
                        <a:solidFill>
                          <a:schemeClr val="tx1"/>
                        </a:solidFill>
                      </a:rPr>
                      <a:t>15.15%</a:t>
                    </a:r>
                  </a:p>
                </c:rich>
              </c:tx>
              <c:spPr>
                <a:noFill/>
                <a:ln>
                  <a:noFill/>
                </a:ln>
                <a:effectLst/>
              </c:spPr>
              <c:dLblPos val="bestFit"/>
              <c:showCatName val="1"/>
              <c:showPercent val="1"/>
              <c:separator>
</c:separator>
            </c:dLbl>
            <c:dLbl>
              <c:idx val="1"/>
              <c:layout>
                <c:manualLayout>
                  <c:x val="-0.14147287839020101"/>
                  <c:y val="-1.00189559638382E-3"/>
                </c:manualLayout>
              </c:layout>
              <c:tx>
                <c:rich>
                  <a:bodyPr/>
                  <a:lstStyle/>
                  <a:p>
                    <a:r>
                      <a:rPr>
                        <a:solidFill>
                          <a:schemeClr val="accent2">
                            <a:lumMod val="75000"/>
                          </a:schemeClr>
                        </a:solidFill>
                      </a:rPr>
                      <a:t>基本支出</a:t>
                    </a:r>
                    <a:r>
                      <a:rPr lang="en-US" altLang="zh-CN">
                        <a:solidFill>
                          <a:schemeClr val="accent2">
                            <a:lumMod val="75000"/>
                          </a:schemeClr>
                        </a:solidFill>
                      </a:rPr>
                      <a:t>1102.21</a:t>
                    </a:r>
                    <a:r>
                      <a:rPr altLang="en-US">
                        <a:solidFill>
                          <a:schemeClr val="accent2">
                            <a:lumMod val="75000"/>
                          </a:schemeClr>
                        </a:solidFill>
                      </a:rPr>
                      <a:t>万元，占</a:t>
                    </a:r>
                    <a:r>
                      <a:rPr lang="en-US" altLang="zh-CN">
                        <a:solidFill>
                          <a:schemeClr val="accent2">
                            <a:lumMod val="75000"/>
                          </a:schemeClr>
                        </a:solidFill>
                      </a:rPr>
                      <a:t>84.85%</a:t>
                    </a:r>
                  </a:p>
                </c:rich>
              </c:tx>
              <c:dLblPos val="bestFit"/>
              <c:showCatName val="1"/>
              <c:showPercent val="1"/>
              <c:separator>
</c:separator>
            </c:dLbl>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accent2">
                        <a:lumMod val="75000"/>
                      </a:schemeClr>
                    </a:solidFill>
                    <a:latin typeface="微软雅黑" panose="020B0503020204020204" pitchFamily="34" charset="-122"/>
                    <a:ea typeface="微软雅黑" panose="020B0503020204020204" pitchFamily="34" charset="-122"/>
                    <a:cs typeface="+mn-cs"/>
                  </a:defRPr>
                </a:pPr>
                <a:endParaRPr lang="zh-CN"/>
              </a:p>
            </c:txPr>
            <c:dLblPos val="inEnd"/>
            <c:showCatName val="1"/>
            <c:showPercent val="1"/>
            <c:showLeaderLines val="1"/>
            <c:extLst>
              <c:ext xmlns:c15="http://schemas.microsoft.com/office/drawing/2012/chart" uri="{CE6537A1-D6FC-4f65-9D91-7224C49458BB}">
                <c15:layout/>
                <c15:showLeaderLines val="1"/>
                <c15:leaderLines>
                  <c:spPr>
                    <a:ln w="9525" cap="flat" cmpd="sng" algn="ctr">
                      <a:solidFill>
                        <a:srgbClr val="3EC0B8"/>
                      </a:solidFill>
                      <a:round/>
                    </a:ln>
                    <a:effectLst/>
                  </c:spPr>
                </c15:leaderLines>
              </c:ext>
            </c:extLst>
          </c:dLbls>
          <c:cat>
            <c:strRef>
              <c:f>Sheet1!$A$2:$A$3</c:f>
              <c:strCache>
                <c:ptCount val="2"/>
                <c:pt idx="0">
                  <c:v>类别 1</c:v>
                </c:pt>
                <c:pt idx="1">
                  <c:v>类别 2</c:v>
                </c:pt>
              </c:strCache>
            </c:strRef>
          </c:cat>
          <c:val>
            <c:numRef>
              <c:f>Sheet1!$B$2:$B$3</c:f>
              <c:numCache>
                <c:formatCode>General</c:formatCode>
                <c:ptCount val="2"/>
                <c:pt idx="0">
                  <c:v>15.15</c:v>
                </c:pt>
                <c:pt idx="1">
                  <c:v>84.85</c:v>
                </c:pt>
              </c:numCache>
            </c:numRef>
          </c:val>
        </c:ser>
        <c:ser>
          <c:idx val="1"/>
          <c:order val="1"/>
          <c:tx>
            <c:strRef>
              <c:f>Sheet1!$C$1</c:f>
              <c:strCache>
                <c:ptCount val="1"/>
                <c:pt idx="0">
                  <c:v>系列 2</c:v>
                </c:pt>
              </c:strCache>
            </c:strRef>
          </c:tx>
          <c:spPr>
            <a:ln w="19050">
              <a:noFill/>
            </a:ln>
          </c:spPr>
          <c:dPt>
            <c:idx val="0"/>
            <c:spPr>
              <a:solidFill>
                <a:srgbClr val="67CDBF"/>
              </a:solidFill>
              <a:ln w="19050">
                <a:noFill/>
              </a:ln>
              <a:effectLst/>
            </c:spPr>
          </c:dPt>
          <c:dPt>
            <c:idx val="1"/>
            <c:spPr>
              <a:solidFill>
                <a:srgbClr val="42CDBA"/>
              </a:solidFill>
              <a:ln w="19050">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bg1">
                        <a:lumMod val="95000"/>
                      </a:schemeClr>
                    </a:solidFill>
                    <a:latin typeface="微软雅黑" panose="020B0503020204020204" pitchFamily="34" charset="-122"/>
                    <a:ea typeface="微软雅黑" panose="020B0503020204020204" pitchFamily="34" charset="-122"/>
                    <a:cs typeface="+mn-cs"/>
                  </a:defRPr>
                </a:pPr>
                <a:endParaRPr lang="zh-CN"/>
              </a:p>
            </c:txPr>
            <c:dLblPos val="inEnd"/>
            <c:showCatName val="1"/>
            <c:showPercent val="1"/>
            <c:showLeaderLines val="1"/>
            <c:extLst>
              <c:ext xmlns:c15="http://schemas.microsoft.com/office/drawing/2012/chart" uri="{CE6537A1-D6FC-4f65-9D91-7224C49458BB}">
                <c15:layout/>
                <c15:showLeaderLines val="1"/>
                <c15:leaderLines>
                  <c:spPr>
                    <a:ln w="9525" cap="flat" cmpd="sng" algn="ctr">
                      <a:solidFill>
                        <a:srgbClr val="3EC0B8"/>
                      </a:solidFill>
                      <a:round/>
                    </a:ln>
                    <a:effectLst/>
                  </c:spPr>
                </c15:leaderLines>
              </c:ext>
            </c:extLst>
          </c:dLbls>
          <c:cat>
            <c:strRef>
              <c:f>Sheet1!$A$2:$A$3</c:f>
              <c:strCache>
                <c:ptCount val="2"/>
                <c:pt idx="0">
                  <c:v>类别 1</c:v>
                </c:pt>
                <c:pt idx="1">
                  <c:v>类别 2</c:v>
                </c:pt>
              </c:strCache>
            </c:strRef>
          </c:cat>
          <c:val>
            <c:numRef>
              <c:f>Sheet1!$C$2:$C$3</c:f>
              <c:numCache>
                <c:formatCode>General</c:formatCode>
                <c:ptCount val="2"/>
                <c:pt idx="0">
                  <c:v>2.4</c:v>
                </c:pt>
                <c:pt idx="1">
                  <c:v>4.4000000000000004</c:v>
                </c:pt>
              </c:numCache>
            </c:numRef>
          </c:val>
        </c:ser>
        <c:ser>
          <c:idx val="2"/>
          <c:order val="2"/>
          <c:tx>
            <c:strRef>
              <c:f>Sheet1!$D$1</c:f>
              <c:strCache>
                <c:ptCount val="1"/>
                <c:pt idx="0">
                  <c:v>系列 3</c:v>
                </c:pt>
              </c:strCache>
            </c:strRef>
          </c:tx>
          <c:spPr>
            <a:ln w="19050">
              <a:noFill/>
            </a:ln>
          </c:spPr>
          <c:dPt>
            <c:idx val="0"/>
            <c:spPr>
              <a:solidFill>
                <a:srgbClr val="67CDBF"/>
              </a:solidFill>
              <a:ln w="19050">
                <a:noFill/>
              </a:ln>
              <a:effectLst/>
            </c:spPr>
          </c:dPt>
          <c:dPt>
            <c:idx val="1"/>
            <c:spPr>
              <a:solidFill>
                <a:srgbClr val="42CDBA"/>
              </a:solidFill>
              <a:ln w="19050">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bg1">
                        <a:lumMod val="95000"/>
                      </a:schemeClr>
                    </a:solidFill>
                    <a:latin typeface="微软雅黑" panose="020B0503020204020204" pitchFamily="34" charset="-122"/>
                    <a:ea typeface="微软雅黑" panose="020B0503020204020204" pitchFamily="34" charset="-122"/>
                    <a:cs typeface="+mn-cs"/>
                  </a:defRPr>
                </a:pPr>
                <a:endParaRPr lang="zh-CN"/>
              </a:p>
            </c:txPr>
            <c:dLblPos val="inEnd"/>
            <c:showCatName val="1"/>
            <c:showPercent val="1"/>
            <c:showLeaderLines val="1"/>
            <c:extLst>
              <c:ext xmlns:c15="http://schemas.microsoft.com/office/drawing/2012/chart" uri="{CE6537A1-D6FC-4f65-9D91-7224C49458BB}">
                <c15:layout/>
                <c15:showLeaderLines val="1"/>
                <c15:leaderLines>
                  <c:spPr>
                    <a:ln w="9525" cap="flat" cmpd="sng" algn="ctr">
                      <a:solidFill>
                        <a:srgbClr val="3EC0B8"/>
                      </a:solidFill>
                      <a:round/>
                    </a:ln>
                    <a:effectLst/>
                  </c:spPr>
                </c15:leaderLines>
              </c:ext>
            </c:extLst>
          </c:dLbls>
          <c:cat>
            <c:strRef>
              <c:f>Sheet1!$A$2:$A$3</c:f>
              <c:strCache>
                <c:ptCount val="2"/>
                <c:pt idx="0">
                  <c:v>类别 1</c:v>
                </c:pt>
                <c:pt idx="1">
                  <c:v>类别 2</c:v>
                </c:pt>
              </c:strCache>
            </c:strRef>
          </c:cat>
          <c:val>
            <c:numRef>
              <c:f>Sheet1!$D$2:$D$3</c:f>
              <c:numCache>
                <c:formatCode>General</c:formatCode>
                <c:ptCount val="2"/>
                <c:pt idx="0">
                  <c:v>2</c:v>
                </c:pt>
                <c:pt idx="1">
                  <c:v>8</c:v>
                </c:pt>
              </c:numCache>
            </c:numRef>
          </c:val>
        </c:ser>
        <c:firstSliceAng val="0"/>
      </c:pieChart>
      <c:spPr>
        <a:noFill/>
        <a:ln>
          <a:noFill/>
        </a:ln>
        <a:effectLst/>
      </c:spPr>
    </c:plotArea>
    <c:plotVisOnly val="1"/>
    <c:dispBlanksAs val="zero"/>
  </c:chart>
  <c:spPr>
    <a:pattFill prst="lgGrid">
      <a:fgClr>
        <a:sysClr val="window" lastClr="FFFFFF"/>
      </a:fgClr>
      <a:bgClr>
        <a:sysClr val="window" lastClr="FFFFFF"/>
      </a:bgClr>
    </a:pattFill>
    <a:ln w="9525" cap="flat" cmpd="sng" algn="ctr">
      <a:solidFill>
        <a:srgbClr val="4F81BD"/>
      </a:solidFill>
      <a:round/>
    </a:ln>
    <a:effectLst>
      <a:outerShdw blurRad="63500" dist="37357" dir="2700000" sx="0" sy="0" rotWithShape="0">
        <a:scrgbClr r="0" g="0" b="0"/>
      </a:outerShdw>
    </a:effectLst>
  </c:spPr>
  <c:txPr>
    <a:bodyPr/>
    <a:lstStyle/>
    <a:p>
      <a:pPr>
        <a:defRPr lang="zh-CN">
          <a:solidFill>
            <a:schemeClr val="bg1">
              <a:lumMod val="95000"/>
            </a:schemeClr>
          </a:solidFill>
          <a:latin typeface="微软雅黑" panose="020B0503020204020204" pitchFamily="34" charset="-122"/>
          <a:ea typeface="微软雅黑" panose="020B0503020204020204" pitchFamily="34" charset="-122"/>
        </a:defRPr>
      </a:pPr>
      <a:endParaRPr lang="zh-CN"/>
    </a:p>
  </c:txPr>
  <c:externalData r:id="rId2"/>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011D6A-154D-4B03-B4A4-8B6AC685B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31</Pages>
  <Words>2226</Words>
  <Characters>12689</Characters>
  <Application>Microsoft Office Word</Application>
  <DocSecurity>0</DocSecurity>
  <Lines>105</Lines>
  <Paragraphs>29</Paragraphs>
  <ScaleCrop>false</ScaleCrop>
  <Company/>
  <LinksUpToDate>false</LinksUpToDate>
  <CharactersWithSpaces>14886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227</cp:revision>
  <cp:lastPrinted>2021-02-05T08:32:00Z</cp:lastPrinted>
  <dcterms:created xsi:type="dcterms:W3CDTF">2021-01-29T06:05:00Z</dcterms:created>
  <dcterms:modified xsi:type="dcterms:W3CDTF">2021-06-21T10:04:00Z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AE542A2FF53A4B7596F8716820D0F278</vt:lpwstr>
  </property>
</Properties>
</file>