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武进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区党政机关和事业单位公务用车配备使用情况自查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自纠表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填报单位（公章）：                                                                            时间：2021年6月</w:t>
      </w:r>
    </w:p>
    <w:tbl>
      <w:tblPr>
        <w:tblStyle w:val="3"/>
        <w:tblW w:w="13585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39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公务用车配备使用违规情形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是否存在违规情形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超编制、超标准配备公务用车的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违反规定将公务用车登记在下属单位、企业或者个人名下的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公车私用、私车公养，或者既领取公务交通补贴又违规使用公务用车的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换用、借用、占用下属单位或者其他单位和个人的车辆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擅自接受企事业单位和个人赠送车辆的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指派单位司勤人员长期为领导干部驾驶私车的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挪用或者固定给个人使用执法执勤、机要通信等公务用车的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为公务用车增加高档配置或者豪华内饰的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在车辆维修等费用中虚列名目或者夹带其他费用，为非本单位车辆报销运行维护费用的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因工作变动擅自带走车辆的，违规处置公务用车的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未按规定实行公务用车标识化、平台化、信息化管理的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按规定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落实统一编制、统一标准、统一购置经费、统一采购配备、统一处置管理的，未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按规定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实行定点保险、定点维修、定点加油、定点租赁的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备注：如存在</w:t>
      </w:r>
      <w:r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  <w:t>公务用车配备使用违规情形的，需同时报送书面说明情况和整改意见。</w:t>
      </w:r>
    </w:p>
    <w:p>
      <w:r>
        <w:rPr>
          <w:rFonts w:hint="eastAsia" w:ascii="仿宋" w:hAnsi="仿宋" w:eastAsia="仿宋"/>
          <w:sz w:val="24"/>
          <w:szCs w:val="24"/>
          <w:lang w:val="en-US" w:eastAsia="zh-CN"/>
        </w:rPr>
        <w:t>单位负责人（签字）：                                公务用车管理员：                    联系电话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B263C"/>
    <w:rsid w:val="205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2021-06-23T05:09:00Z</dcterms:created>
  <dc:creator>间或一轮</dc:creator>
  <cp:lastModifiedBy>间或一轮</cp:lastModifiedBy>
  <dcterms:modified xsi:type="dcterms:W3CDTF">2021-06-23T05:09:33Z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6F28C71CA7AB490699F77FB9188CEC5B</vt:lpwstr>
  </property>
</Properties>
</file>