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B1" w:rsidRPr="00B47794" w:rsidRDefault="002815B1" w:rsidP="002815B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tLeast"/>
        <w:jc w:val="both"/>
        <w:rPr>
          <w:rFonts w:ascii="仿宋_GB2312" w:eastAsia="仿宋_GB2312" w:hAnsi="仿宋" w:cs="Calibri" w:hint="eastAsia"/>
          <w:sz w:val="32"/>
          <w:szCs w:val="32"/>
        </w:rPr>
      </w:pPr>
      <w:r w:rsidRPr="00B47794">
        <w:rPr>
          <w:rFonts w:ascii="仿宋_GB2312" w:eastAsia="仿宋_GB2312" w:hAnsi="仿宋" w:cs="Calibri" w:hint="eastAsia"/>
          <w:sz w:val="32"/>
          <w:szCs w:val="32"/>
        </w:rPr>
        <w:t>附件1：</w:t>
      </w:r>
    </w:p>
    <w:p w:rsidR="002815B1" w:rsidRPr="00440B1D" w:rsidRDefault="002815B1" w:rsidP="002815B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tLeast"/>
        <w:jc w:val="center"/>
        <w:rPr>
          <w:rFonts w:ascii="方正小标宋简体" w:eastAsia="方正小标宋简体" w:hAnsi="黑体" w:cs="Calibri" w:hint="eastAsia"/>
          <w:sz w:val="36"/>
          <w:szCs w:val="36"/>
        </w:rPr>
      </w:pPr>
      <w:r w:rsidRPr="00440B1D">
        <w:rPr>
          <w:rFonts w:ascii="方正小标宋简体" w:eastAsia="方正小标宋简体" w:hAnsi="黑体" w:cs="Calibri" w:hint="eastAsia"/>
          <w:sz w:val="36"/>
          <w:szCs w:val="36"/>
        </w:rPr>
        <w:t>千户企业走访数量分配表</w:t>
      </w:r>
    </w:p>
    <w:p w:rsidR="002815B1" w:rsidRDefault="002815B1" w:rsidP="002815B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atLeast"/>
        <w:jc w:val="center"/>
        <w:rPr>
          <w:rFonts w:ascii="黑体" w:eastAsia="黑体" w:hAnsi="黑体" w:cs="Calibri" w:hint="eastAsia"/>
          <w:sz w:val="44"/>
          <w:szCs w:val="44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55"/>
        <w:gridCol w:w="2126"/>
        <w:gridCol w:w="969"/>
      </w:tblGrid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黑体" w:eastAsia="黑体" w:hAnsi="黑体" w:cs="Calibri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黑体" w:eastAsia="黑体" w:hAnsi="黑体" w:cs="Calibri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2"/>
                <w:sz w:val="32"/>
                <w:szCs w:val="32"/>
              </w:rPr>
              <w:t>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黑体" w:eastAsia="黑体" w:hAnsi="黑体" w:cs="Calibri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2"/>
                <w:sz w:val="32"/>
                <w:szCs w:val="32"/>
              </w:rPr>
              <w:t>户数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黑体" w:eastAsia="黑体" w:hAnsi="黑体" w:cs="Calibri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Calibri" w:hint="eastAsia"/>
                <w:kern w:val="2"/>
                <w:sz w:val="32"/>
                <w:szCs w:val="32"/>
              </w:rPr>
              <w:t>备注</w:t>
            </w: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信用监督管理科（外商投资企业登记管理科）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价格监督检查和反不正当</w:t>
            </w:r>
            <w:proofErr w:type="gramStart"/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竞争科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市场与网络交易监督管理科（广告监督管理科）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质量与标准计量监督管理科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特种设备安全监督管理科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食品安全监督管理科（食品安全综合协调科）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药品医疗器械监督管理科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知识产权监督管理科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9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区市场监管综合行政执法大队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不少于20户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 w:rsidRPr="00AE592F"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消费者权益保护中心（投诉举报中心）、消费者权益保护协会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Pr="00AE592F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 w:rsidRPr="00AE592F">
              <w:rPr>
                <w:rFonts w:ascii="仿宋" w:eastAsia="仿宋" w:hAnsi="仿宋" w:cs="Calibri" w:hint="eastAsia"/>
                <w:sz w:val="32"/>
                <w:szCs w:val="32"/>
              </w:rPr>
              <w:t>不少于10户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11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高新区分局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不少于100户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12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西太湖分局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不少于80户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雪堰分局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不少于80户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礼</w:t>
            </w:r>
            <w:proofErr w:type="gramStart"/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嘉分局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不少于80户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15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前</w:t>
            </w:r>
            <w:proofErr w:type="gramStart"/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黄分局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不少于80户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16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湖塘分局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不少于100户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17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牛塘分局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不少于80户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洛阳分局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不少于80户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19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湟里分局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不少于70户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  <w:tr w:rsidR="002815B1" w:rsidTr="00B4305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20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Calibri" w:hint="eastAsia"/>
                <w:kern w:val="2"/>
                <w:sz w:val="32"/>
                <w:szCs w:val="32"/>
              </w:rPr>
              <w:t>嘉泽分局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5B1" w:rsidRDefault="002815B1" w:rsidP="00B4305A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Calibri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不少于70户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B1" w:rsidRDefault="002815B1" w:rsidP="00B4305A">
            <w:pPr>
              <w:pStyle w:val="a5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仿宋" w:eastAsia="仿宋" w:hAnsi="仿宋" w:cs="Calibri"/>
                <w:kern w:val="2"/>
                <w:sz w:val="32"/>
                <w:szCs w:val="32"/>
              </w:rPr>
            </w:pPr>
          </w:p>
        </w:tc>
      </w:tr>
    </w:tbl>
    <w:p w:rsidR="00B445A4" w:rsidRDefault="00B445A4" w:rsidP="002815B1"/>
    <w:sectPr w:rsidR="00B445A4" w:rsidSect="00B4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B3" w:rsidRDefault="001420B3" w:rsidP="002815B1">
      <w:r>
        <w:separator/>
      </w:r>
    </w:p>
  </w:endnote>
  <w:endnote w:type="continuationSeparator" w:id="0">
    <w:p w:rsidR="001420B3" w:rsidRDefault="001420B3" w:rsidP="0028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B3" w:rsidRDefault="001420B3" w:rsidP="002815B1">
      <w:r>
        <w:separator/>
      </w:r>
    </w:p>
  </w:footnote>
  <w:footnote w:type="continuationSeparator" w:id="0">
    <w:p w:rsidR="001420B3" w:rsidRDefault="001420B3" w:rsidP="00281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5B1"/>
    <w:rsid w:val="001420B3"/>
    <w:rsid w:val="00260B00"/>
    <w:rsid w:val="002815B1"/>
    <w:rsid w:val="003131DE"/>
    <w:rsid w:val="003B226C"/>
    <w:rsid w:val="00615117"/>
    <w:rsid w:val="00B445A4"/>
    <w:rsid w:val="00BA7D59"/>
    <w:rsid w:val="00BE7AA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5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15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97898-ED1C-4E8A-85D6-0C026037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2021-05-17T09:00:00Z</dcterms:created>
  <dcterms:modified xsi:type="dcterms:W3CDTF">2021-05-17T09:02:00Z</dcterms:modified>
</cp:coreProperties>
</file>