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140"/>
        </w:tabs>
        <w:spacing w:line="500" w:lineRule="exac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附件1 ：</w:t>
      </w:r>
    </w:p>
    <w:p>
      <w:pPr>
        <w:tabs>
          <w:tab w:val="left" w:pos="5140"/>
        </w:tabs>
        <w:spacing w:line="500" w:lineRule="exact"/>
        <w:jc w:val="center"/>
        <w:rPr>
          <w:b/>
          <w:bCs/>
          <w:sz w:val="36"/>
          <w:szCs w:val="36"/>
        </w:rPr>
      </w:pPr>
      <w:r>
        <w:rPr>
          <w:rFonts w:hint="eastAsia" w:ascii="方正小标宋简体" w:eastAsia="方正小标宋简体"/>
          <w:b/>
          <w:sz w:val="36"/>
          <w:szCs w:val="36"/>
        </w:rPr>
        <w:t>2021年武进区职业教育与社会教育工作要点</w:t>
      </w:r>
    </w:p>
    <w:p>
      <w:pPr>
        <w:tabs>
          <w:tab w:val="left" w:pos="5140"/>
        </w:tabs>
        <w:spacing w:line="500" w:lineRule="exact"/>
        <w:jc w:val="center"/>
        <w:rPr>
          <w:b/>
          <w:bCs/>
          <w:sz w:val="28"/>
          <w:szCs w:val="28"/>
        </w:rPr>
      </w:pPr>
    </w:p>
    <w:p>
      <w:pPr>
        <w:tabs>
          <w:tab w:val="left" w:pos="5140"/>
        </w:tabs>
        <w:spacing w:line="500" w:lineRule="exact"/>
        <w:ind w:firstLine="562" w:firstLineChars="200"/>
        <w:rPr>
          <w:b/>
          <w:bCs/>
          <w:sz w:val="28"/>
          <w:szCs w:val="28"/>
        </w:rPr>
      </w:pPr>
      <w:r>
        <w:rPr>
          <w:rFonts w:hint="eastAsia"/>
          <w:b/>
          <w:bCs/>
          <w:sz w:val="28"/>
          <w:szCs w:val="28"/>
        </w:rPr>
        <w:t>一、指导思想</w:t>
      </w:r>
    </w:p>
    <w:p>
      <w:pPr>
        <w:spacing w:line="500" w:lineRule="exact"/>
        <w:ind w:firstLine="600" w:firstLineChars="200"/>
        <w:rPr>
          <w:sz w:val="30"/>
          <w:szCs w:val="30"/>
        </w:rPr>
      </w:pPr>
      <w:r>
        <w:rPr>
          <w:rFonts w:hint="eastAsia" w:ascii="宋体" w:hAnsi="宋体"/>
          <w:sz w:val="30"/>
          <w:szCs w:val="30"/>
        </w:rPr>
        <w:t>以习近平新时代中国特色社会主义思想为指导，认真落实《职业教育提质培优行动计划（2020-2023年）》《江苏省职业教育质量提升行动计划（2020-2022年）》《省教育厅等部门关于加快发展社区教育的实施意见》等</w:t>
      </w:r>
      <w:r>
        <w:rPr>
          <w:rFonts w:hint="eastAsia"/>
          <w:sz w:val="30"/>
          <w:szCs w:val="30"/>
        </w:rPr>
        <w:t>国家和省相关精神，</w:t>
      </w:r>
      <w:r>
        <w:rPr>
          <w:rFonts w:hint="eastAsia" w:ascii="宋体" w:hAnsi="宋体"/>
          <w:sz w:val="30"/>
          <w:szCs w:val="30"/>
        </w:rPr>
        <w:t>积极推进省、市推进苏锡常都市圈职业教育改革创新实施方案，</w:t>
      </w:r>
      <w:r>
        <w:rPr>
          <w:rFonts w:hint="eastAsia"/>
          <w:sz w:val="30"/>
          <w:szCs w:val="30"/>
        </w:rPr>
        <w:t>聚焦内涵质量，</w:t>
      </w:r>
      <w:r>
        <w:rPr>
          <w:rFonts w:hint="eastAsia" w:ascii="宋体" w:hAnsi="宋体"/>
          <w:sz w:val="30"/>
          <w:szCs w:val="30"/>
        </w:rPr>
        <w:t>以改革创新为动力，以高质量发展为主线，以服务发展和促进就业为方向，全面提升</w:t>
      </w:r>
      <w:r>
        <w:rPr>
          <w:rFonts w:hint="eastAsia"/>
          <w:sz w:val="30"/>
          <w:szCs w:val="30"/>
        </w:rPr>
        <w:t>职业教育和社会教育创新力和服务力，不断提高劳动者和社区居民的技能水平和整体素质，主动服务武进经济社会高质量发展，为“十四五”开局和建党100周年贡献力量。</w:t>
      </w:r>
    </w:p>
    <w:p>
      <w:pPr>
        <w:spacing w:line="500" w:lineRule="exact"/>
        <w:ind w:firstLine="602" w:firstLineChars="200"/>
        <w:rPr>
          <w:b/>
          <w:bCs/>
          <w:sz w:val="30"/>
          <w:szCs w:val="30"/>
        </w:rPr>
      </w:pPr>
      <w:r>
        <w:rPr>
          <w:rFonts w:hint="eastAsia"/>
          <w:b/>
          <w:bCs/>
          <w:sz w:val="30"/>
          <w:szCs w:val="30"/>
        </w:rPr>
        <w:t>二、主要工作</w:t>
      </w:r>
    </w:p>
    <w:p>
      <w:pPr>
        <w:spacing w:line="520" w:lineRule="exact"/>
        <w:ind w:firstLine="602" w:firstLineChars="200"/>
        <w:rPr>
          <w:rFonts w:ascii="楷体" w:hAnsi="楷体" w:eastAsia="楷体"/>
          <w:b/>
          <w:bCs/>
          <w:sz w:val="30"/>
          <w:szCs w:val="30"/>
        </w:rPr>
      </w:pPr>
      <w:r>
        <w:rPr>
          <w:rFonts w:hint="eastAsia" w:ascii="楷体" w:hAnsi="楷体" w:eastAsia="楷体"/>
          <w:b/>
          <w:bCs/>
          <w:sz w:val="30"/>
          <w:szCs w:val="30"/>
        </w:rPr>
        <w:t>（一）以质量为核心，以苏锡常都市圈职教改革创新方案为引领，认真落实《江苏省职业教育质量提升行动计划（2020—2022年）》，深入推进产教融合育人模式。</w:t>
      </w:r>
      <w:r>
        <w:rPr>
          <w:rFonts w:ascii="楷体" w:hAnsi="楷体" w:eastAsia="楷体"/>
          <w:b/>
          <w:bCs/>
          <w:sz w:val="30"/>
          <w:szCs w:val="30"/>
        </w:rPr>
        <w:tab/>
      </w:r>
    </w:p>
    <w:p>
      <w:pPr>
        <w:spacing w:line="500" w:lineRule="exact"/>
        <w:ind w:firstLine="602" w:firstLineChars="200"/>
        <w:rPr>
          <w:rFonts w:eastAsiaTheme="minorEastAsia"/>
          <w:sz w:val="30"/>
          <w:szCs w:val="30"/>
        </w:rPr>
      </w:pPr>
      <w:r>
        <w:rPr>
          <w:rFonts w:hint="eastAsia"/>
          <w:b/>
          <w:bCs/>
          <w:sz w:val="30"/>
          <w:szCs w:val="30"/>
        </w:rPr>
        <w:t>1.加大建设力度，积极推进提档升级。</w:t>
      </w:r>
      <w:r>
        <w:rPr>
          <w:rFonts w:hint="eastAsia"/>
          <w:sz w:val="30"/>
          <w:szCs w:val="30"/>
        </w:rPr>
        <w:t>推进苏锡常都市圈职业教育改革创新发展，常幼师对标高职院校抓落实，力争升格。常高职以中等职业教育领航计划建设工作为中心，创新特色发展，合理规划专业的设置和调整，扎实推进专业群和实训基地建设，提高吻合度，大力服务产业转型。对标五年制高职校，提高</w:t>
      </w:r>
      <w:r>
        <w:rPr>
          <w:rFonts w:hint="eastAsia"/>
          <w:sz w:val="30"/>
          <w:szCs w:val="30"/>
          <w:lang w:eastAsia="zh-CN"/>
        </w:rPr>
        <w:t>五年制高职</w:t>
      </w:r>
      <w:bookmarkStart w:id="0" w:name="_GoBack"/>
      <w:bookmarkEnd w:id="0"/>
      <w:r>
        <w:rPr>
          <w:rFonts w:hint="eastAsia"/>
          <w:sz w:val="30"/>
          <w:szCs w:val="30"/>
        </w:rPr>
        <w:t>学生占比和专业数量。力争创建高水平专业群和实训基地1—2个。</w:t>
      </w:r>
    </w:p>
    <w:p>
      <w:pPr>
        <w:spacing w:line="500" w:lineRule="exact"/>
        <w:ind w:firstLine="602" w:firstLineChars="200"/>
        <w:rPr>
          <w:sz w:val="30"/>
          <w:szCs w:val="30"/>
        </w:rPr>
      </w:pPr>
      <w:r>
        <w:rPr>
          <w:rFonts w:hint="eastAsia"/>
          <w:b/>
          <w:bCs/>
          <w:sz w:val="30"/>
          <w:szCs w:val="30"/>
        </w:rPr>
        <w:t>2.推进高质量建设，探索育人模式改革。</w:t>
      </w:r>
      <w:r>
        <w:rPr>
          <w:rFonts w:hint="eastAsia"/>
          <w:sz w:val="30"/>
          <w:szCs w:val="30"/>
        </w:rPr>
        <w:t>健全以需求为导向、与产业转型升级相适应的人才结构调整方案，统筹和优化职业学校专业设置和发展，加强五年制高职专业建设，增强匹配度。落实《江苏省职业教育校企合作促进条例》，加强职业学校与企业合作度，形成校企合作命运共同体。完善产教融合育人机制，聚焦武进先进制造业和战略产业，加强与相关企业的合作，推进产教融合的载体、企业建设，深化现代学徒制、教育集团，使学校与企业、职业教育与行业、产业融合度进一步增强。优化人才培养，全面落实毕业证和职业技能等级证书双证制度，积极参与1+X证书试点，推进“1+X”证书专业覆盖面。提升智慧校园的水平，推进课程资源共建共享和信息化管理水平。</w:t>
      </w:r>
    </w:p>
    <w:p>
      <w:pPr>
        <w:spacing w:line="500" w:lineRule="exact"/>
        <w:ind w:firstLine="602" w:firstLineChars="200"/>
        <w:rPr>
          <w:sz w:val="30"/>
          <w:szCs w:val="30"/>
        </w:rPr>
      </w:pPr>
      <w:r>
        <w:rPr>
          <w:rFonts w:hint="eastAsia"/>
          <w:b/>
          <w:bCs/>
          <w:sz w:val="30"/>
          <w:szCs w:val="30"/>
        </w:rPr>
        <w:t>3.突出立德树人，推进教学改革。</w:t>
      </w:r>
      <w:r>
        <w:rPr>
          <w:rFonts w:hint="eastAsia"/>
          <w:sz w:val="30"/>
          <w:szCs w:val="30"/>
        </w:rPr>
        <w:t>各校将职业素养和工匠精神培育融入人才培养的全过程，统筹办学治校各领域和教育教学各环节，构建“三全育人”工作体系。职业学校坚持以学习者为中心，积极实施行动导向教学，推广线上线下混合式教学、理实一体教学等新型教学模式。教师对照教学标准，综合、灵活运用教学方法和教学方式，切实提升教学效果。健全省、市、校三级竞赛制度，以赛促教、以赛促学。</w:t>
      </w:r>
    </w:p>
    <w:p>
      <w:pPr>
        <w:spacing w:line="500" w:lineRule="exact"/>
        <w:ind w:firstLine="602" w:firstLineChars="200"/>
        <w:rPr>
          <w:sz w:val="30"/>
          <w:szCs w:val="30"/>
        </w:rPr>
      </w:pPr>
      <w:r>
        <w:rPr>
          <w:rFonts w:hint="eastAsia"/>
          <w:b/>
          <w:bCs/>
          <w:sz w:val="30"/>
          <w:szCs w:val="30"/>
        </w:rPr>
        <w:t>4.加大培训力度，提升教育服务能力。</w:t>
      </w:r>
      <w:r>
        <w:rPr>
          <w:rFonts w:hint="eastAsia"/>
          <w:sz w:val="30"/>
          <w:szCs w:val="30"/>
        </w:rPr>
        <w:t>以服务产业、社会和居民就业为目标，积极落实更好的就业和产业转型升级，全力做好企业职工、农民、退役军人等各类职业技能和岗位培训工作，尤其是社会人员的技能提升。积极落实校企人员双向挂职锻炼制度，积极推进教师发展和服务企业。</w:t>
      </w:r>
    </w:p>
    <w:p>
      <w:pPr>
        <w:spacing w:line="520" w:lineRule="exact"/>
        <w:ind w:firstLine="602" w:firstLineChars="200"/>
        <w:rPr>
          <w:rFonts w:ascii="楷体" w:hAnsi="楷体" w:eastAsia="楷体"/>
          <w:b/>
          <w:bCs/>
          <w:sz w:val="30"/>
          <w:szCs w:val="30"/>
        </w:rPr>
      </w:pPr>
      <w:r>
        <w:rPr>
          <w:rFonts w:hint="eastAsia" w:ascii="楷体" w:hAnsi="楷体" w:eastAsia="楷体"/>
          <w:b/>
          <w:bCs/>
          <w:sz w:val="30"/>
          <w:szCs w:val="30"/>
        </w:rPr>
        <w:t>（二）加强综合监管，推进内涵建设，强化主动培训服务，促进社区教育均衡发展和完善终身学习体系。</w:t>
      </w:r>
    </w:p>
    <w:p>
      <w:pPr>
        <w:spacing w:line="500" w:lineRule="exact"/>
        <w:ind w:firstLine="602" w:firstLineChars="200"/>
        <w:rPr>
          <w:sz w:val="30"/>
          <w:szCs w:val="30"/>
        </w:rPr>
      </w:pPr>
      <w:r>
        <w:rPr>
          <w:rFonts w:hint="eastAsia"/>
          <w:b/>
          <w:bCs/>
          <w:sz w:val="30"/>
          <w:szCs w:val="30"/>
        </w:rPr>
        <w:t>1.强化监管，规范校外培训机构。</w:t>
      </w:r>
      <w:r>
        <w:rPr>
          <w:rFonts w:hint="eastAsia"/>
          <w:sz w:val="30"/>
          <w:szCs w:val="30"/>
        </w:rPr>
        <w:t>把好入口关，加强与审批部门有效对接，做好新申办机构的把关审核。规范办学行为,加强双随机、不定期检查等，不断提高培训机构办学的规范性。加强综合协调，强化与市监局等相关部门合作，同时发挥网格和乡镇综合执法的作用，切实加强对违规经营机构的规范管理。支持民办培训行业组织发展，探索建立校外培训机构行业协会，建立健全行业约束和诚信制度，充挥发挥行业组织在规范和促进民办培训机构健康发展中的积极作用。</w:t>
      </w:r>
    </w:p>
    <w:p>
      <w:pPr>
        <w:spacing w:line="500" w:lineRule="exact"/>
        <w:ind w:firstLine="602" w:firstLineChars="200"/>
        <w:rPr>
          <w:sz w:val="30"/>
          <w:szCs w:val="30"/>
        </w:rPr>
      </w:pPr>
      <w:r>
        <w:rPr>
          <w:rFonts w:hint="eastAsia"/>
          <w:b/>
          <w:bCs/>
          <w:sz w:val="30"/>
          <w:szCs w:val="30"/>
        </w:rPr>
        <w:t>2.厚植基础能力，增强发展后劲。</w:t>
      </w:r>
      <w:r>
        <w:rPr>
          <w:rFonts w:hint="eastAsia"/>
          <w:sz w:val="30"/>
          <w:szCs w:val="30"/>
        </w:rPr>
        <w:t>要立足长远，不断提高社区教育基础能力。进一步完善以武进开放大学、武进社区学院为龙头，以乡镇（街道）社区教育中心为骨干和以社区（村）居民学校为基础的三级社区教育网络体系。开放大学、社区学院要主动承担发展社区教育的领军责任，统筹指导全区社区教育工作，并在教育培训、队伍建设、课程开发、项目实施、品牌培育、理论研究等方面发挥教育示范和业务指导作用。乡镇（街道）社区教育中心要在镇（街道）社区教育委员会指导下，统筹辖区内社区教育工作，着力在队伍建设、资源整合、项目建设、特色课程、信息化建设方面加大力度，并指导好社区（村）居民学校工作。建设一支专兼结合的社区教育教师队伍和相对稳定的社区教育志愿者队伍。加强全员培训，逐步提升社区教育管理人员的专业化水平。</w:t>
      </w:r>
    </w:p>
    <w:p>
      <w:pPr>
        <w:spacing w:line="500" w:lineRule="exact"/>
        <w:ind w:firstLine="602" w:firstLineChars="200"/>
        <w:rPr>
          <w:sz w:val="30"/>
          <w:szCs w:val="30"/>
        </w:rPr>
      </w:pPr>
      <w:r>
        <w:rPr>
          <w:rFonts w:hint="eastAsia"/>
          <w:b/>
          <w:bCs/>
          <w:sz w:val="30"/>
          <w:szCs w:val="30"/>
        </w:rPr>
        <w:t>3.服务中心大局，推进培训再加力。</w:t>
      </w:r>
      <w:r>
        <w:rPr>
          <w:rFonts w:hint="eastAsia"/>
          <w:sz w:val="30"/>
          <w:szCs w:val="30"/>
        </w:rPr>
        <w:t>在正确理解、全面吃透政策精神的基础上，进一步整合资源，提升服务能力，提高培训质量。要着力促进企业和员工技能提升培训，创新管理和服务，助推企业转型升级和经济发展，实现双赢。要在“农”字上下功夫，助力乡村振兴。积极实施以新生代农民工为重点的农民工学历与技能双提升工作；深入开展农业实用技术、新型职业农民和农民创业培训；加强社会主义精神文明建设，推动形成文明乡风、良好家风、淳朴民风。形式多样的开展社会主义核心价值观、法治诚信、科学普及、职业技能、运动健身、生活休闲等教育活动。尤其要结合地方实际，推进和形成</w:t>
      </w:r>
      <w:r>
        <w:rPr>
          <w:sz w:val="30"/>
          <w:szCs w:val="30"/>
        </w:rPr>
        <w:t>“</w:t>
      </w:r>
      <w:r>
        <w:rPr>
          <w:rFonts w:hint="eastAsia"/>
          <w:sz w:val="30"/>
          <w:szCs w:val="30"/>
        </w:rPr>
        <w:t>一镇一品</w:t>
      </w:r>
      <w:r>
        <w:rPr>
          <w:sz w:val="30"/>
          <w:szCs w:val="30"/>
        </w:rPr>
        <w:t>”</w:t>
      </w:r>
      <w:r>
        <w:rPr>
          <w:rFonts w:hint="eastAsia"/>
          <w:sz w:val="30"/>
          <w:szCs w:val="30"/>
        </w:rPr>
        <w:t>的特色培训品牌。整合资源，拓展青少年校外教育和老年群体教育活动。积极探索实施“互联网+培训”模式，着力在培训模式、课程设置、教学内容、师资建设方面逐步构建起完备的培训体系，有针对性地提供差异化服务，构建线下培训与线上教学融合共生的新型社区教育形态，实现1+1&gt;2的效应。</w:t>
      </w:r>
    </w:p>
    <w:p>
      <w:pPr>
        <w:spacing w:line="500" w:lineRule="exact"/>
        <w:ind w:firstLine="602" w:firstLineChars="200"/>
        <w:rPr>
          <w:sz w:val="30"/>
          <w:szCs w:val="30"/>
        </w:rPr>
      </w:pPr>
      <w:r>
        <w:rPr>
          <w:rFonts w:hint="eastAsia"/>
          <w:b/>
          <w:bCs/>
          <w:sz w:val="30"/>
          <w:szCs w:val="30"/>
        </w:rPr>
        <w:t>4.发挥集团优势，推进发展促平衡。</w:t>
      </w:r>
      <w:r>
        <w:rPr>
          <w:rFonts w:hint="eastAsia"/>
          <w:sz w:val="30"/>
          <w:szCs w:val="30"/>
        </w:rPr>
        <w:t>进一步发挥武进区社区教育集团优势，提升武进社区教育的精准服务和品牌建设能力。加强校际交流，区域联动，推进城乡社区教育均衡发展；整合资源，合理分配，探索建立可持续发展的资源共享模式，为社区、企业、学校构建学习立交桥，搭建社区教育服务大平台。加强社区学习共同体的建设，培育孵化品牌社团。关注现有的自发性草根学习团队，加以正确引导，注入学习因素，营造学习气氛。不断提高学习共同体的质量和品味，使学习共同体成为优化社区治理和建设学习型武进的重要载体。</w:t>
      </w:r>
    </w:p>
    <w:p>
      <w:pPr>
        <w:spacing w:line="500" w:lineRule="exact"/>
        <w:ind w:firstLine="602" w:firstLineChars="200"/>
        <w:rPr>
          <w:b/>
          <w:bCs/>
          <w:sz w:val="30"/>
          <w:szCs w:val="30"/>
        </w:rPr>
      </w:pPr>
      <w:r>
        <w:rPr>
          <w:rFonts w:hint="eastAsia"/>
          <w:b/>
          <w:bCs/>
          <w:sz w:val="30"/>
          <w:szCs w:val="30"/>
        </w:rPr>
        <w:t>5.善于整合资源，形成社区教育发展合力。</w:t>
      </w:r>
    </w:p>
    <w:p>
      <w:pPr>
        <w:spacing w:line="500" w:lineRule="exact"/>
        <w:ind w:firstLine="600" w:firstLineChars="200"/>
        <w:rPr>
          <w:sz w:val="30"/>
          <w:szCs w:val="30"/>
        </w:rPr>
      </w:pPr>
      <w:r>
        <w:rPr>
          <w:rFonts w:hint="eastAsia"/>
          <w:sz w:val="30"/>
          <w:szCs w:val="30"/>
        </w:rPr>
        <w:t>开放大学、社区学院和各社区教育中心在社区教育资源统筹与开发实践中要发挥引领、骨干和载体作用，要主动对接辖区内外教育资源、人力资源。逐步推进社会公共文化设施向社会免费或优惠开放，满足居民学习需求；主动联系和整合机关部门、企事业单位、村（社区）社区综合服务中心（站）、基层综合性文化服务中心、社会组织资源，并积极参与社区教育，为居民终身学习提供服务。完善终身学习服务基地的功能，引导一批培训质量高、社会效益好的社会培训机构参与社区教育，开展社区教育集团建设。</w:t>
      </w:r>
    </w:p>
    <w:p>
      <w:pPr>
        <w:spacing w:line="500" w:lineRule="exact"/>
        <w:ind w:firstLine="602" w:firstLineChars="200"/>
        <w:rPr>
          <w:sz w:val="30"/>
          <w:szCs w:val="30"/>
          <w:u w:val="single"/>
        </w:rPr>
      </w:pPr>
      <w:r>
        <w:rPr>
          <w:rFonts w:hint="eastAsia"/>
          <w:b/>
          <w:bCs/>
          <w:sz w:val="30"/>
          <w:szCs w:val="30"/>
        </w:rPr>
        <w:t>6.注重教育科研，促进内涵增动力。</w:t>
      </w:r>
      <w:r>
        <w:rPr>
          <w:rFonts w:hint="eastAsia"/>
          <w:sz w:val="30"/>
          <w:szCs w:val="30"/>
        </w:rPr>
        <w:t>以教育科研工作引领社区教育工作现代化，理论联系实际，扎根社区村落，扎根基层，开展基于本地实际的、有实践根基的科研工作，注重人才培养，切实推动成果运用，形成良好的科研氛围。继续推进课程建设，推动课程建设规范化、特色化发展。积极引导社区组织、社区居民和社会各界共同参与课程开发，建设具有地域特色的本土化课程和特色项目。探索课程建设与社区治理、社区服务的有机融合。</w:t>
      </w:r>
    </w:p>
    <w:p>
      <w:pPr>
        <w:spacing w:line="520" w:lineRule="exact"/>
        <w:ind w:firstLine="602" w:firstLineChars="200"/>
        <w:rPr>
          <w:rFonts w:ascii="楷体" w:hAnsi="楷体" w:eastAsia="楷体"/>
          <w:b/>
          <w:bCs/>
          <w:sz w:val="30"/>
          <w:szCs w:val="30"/>
        </w:rPr>
      </w:pPr>
      <w:r>
        <w:rPr>
          <w:rFonts w:hint="eastAsia" w:ascii="楷体" w:hAnsi="楷体" w:eastAsia="楷体"/>
          <w:b/>
          <w:bCs/>
          <w:sz w:val="30"/>
          <w:szCs w:val="30"/>
        </w:rPr>
        <w:t>（三）加强语言文字工作，以学校为基础，提高国家通用语言文字应用能力。</w:t>
      </w:r>
    </w:p>
    <w:p>
      <w:pPr>
        <w:spacing w:line="520" w:lineRule="exact"/>
        <w:ind w:firstLine="600" w:firstLineChars="200"/>
        <w:rPr>
          <w:rFonts w:hint="eastAsia" w:eastAsia="宋体"/>
          <w:sz w:val="30"/>
          <w:szCs w:val="30"/>
          <w:lang w:eastAsia="zh-CN"/>
        </w:rPr>
      </w:pPr>
      <w:r>
        <w:rPr>
          <w:rFonts w:hint="eastAsia"/>
          <w:sz w:val="30"/>
          <w:szCs w:val="30"/>
          <w:lang w:val="en-US" w:eastAsia="zh-CN"/>
        </w:rPr>
        <w:t>1.</w:t>
      </w:r>
      <w:r>
        <w:rPr>
          <w:rFonts w:hint="eastAsia"/>
          <w:sz w:val="30"/>
          <w:szCs w:val="30"/>
        </w:rPr>
        <w:t>大力</w:t>
      </w:r>
      <w:r>
        <w:rPr>
          <w:rFonts w:hint="eastAsia"/>
          <w:sz w:val="30"/>
          <w:szCs w:val="30"/>
          <w:lang w:eastAsia="zh-CN"/>
        </w:rPr>
        <w:t>推动国家通用语言文字均衡普及。深入</w:t>
      </w:r>
      <w:r>
        <w:rPr>
          <w:rFonts w:hint="eastAsia"/>
          <w:sz w:val="30"/>
          <w:szCs w:val="30"/>
        </w:rPr>
        <w:t>宣传和认真贯彻落实《中华人民共和国国家通用语言文字法》、国务院办公厅关于全面加强新时代语言文字工作的指导性文件精神，坚持将学校作为国家通用语言文字教育的基础阵地，严格落实国家通用语言文字作为教育教学基本用语用字的法定要求，深化学校语言文字达标建设，进一步提高达优比例。</w:t>
      </w:r>
      <w:r>
        <w:rPr>
          <w:rFonts w:hint="eastAsia"/>
          <w:sz w:val="30"/>
          <w:szCs w:val="30"/>
          <w:lang w:eastAsia="zh-CN"/>
        </w:rPr>
        <w:t>立足我区城乡一体化发展的实际，将国家通用语言文字法教育纳入社区教育，建立健全城乡一体化国民语言网络体系。</w:t>
      </w:r>
    </w:p>
    <w:p>
      <w:pPr>
        <w:spacing w:line="520" w:lineRule="exact"/>
        <w:ind w:firstLine="600" w:firstLineChars="200"/>
        <w:rPr>
          <w:rFonts w:hint="eastAsia" w:eastAsia="宋体"/>
          <w:sz w:val="30"/>
          <w:szCs w:val="30"/>
          <w:lang w:eastAsia="zh-CN"/>
        </w:rPr>
      </w:pPr>
      <w:r>
        <w:rPr>
          <w:rFonts w:hint="eastAsia"/>
          <w:sz w:val="30"/>
          <w:szCs w:val="30"/>
        </w:rPr>
        <w:t xml:space="preserve"> </w:t>
      </w:r>
      <w:r>
        <w:rPr>
          <w:rFonts w:hint="eastAsia"/>
          <w:sz w:val="30"/>
          <w:szCs w:val="30"/>
          <w:lang w:val="en-US" w:eastAsia="zh-CN"/>
        </w:rPr>
        <w:t>2.</w:t>
      </w:r>
      <w:r>
        <w:rPr>
          <w:rFonts w:hint="eastAsia"/>
          <w:sz w:val="30"/>
          <w:szCs w:val="30"/>
        </w:rPr>
        <w:t>积极开展中华经典诵读活动，推动社会各界和中小学开展优秀传统文化、红色文化、社会主义先进文化教育。以中小学为重点，推进经典诵读进校园、进课堂。组织中小学师生参加全市中华经典诵读、书写、讲解展示活动。加强全区中小学经典诵写讲师资队伍建设，组织教师参加经典诵读国家级、省级和市级培训。组织开展</w:t>
      </w:r>
      <w:r>
        <w:rPr>
          <w:rFonts w:hint="eastAsia"/>
          <w:sz w:val="30"/>
          <w:szCs w:val="30"/>
          <w:lang w:eastAsia="zh-CN"/>
        </w:rPr>
        <w:t>第</w:t>
      </w:r>
      <w:r>
        <w:rPr>
          <w:rFonts w:hint="eastAsia"/>
          <w:sz w:val="30"/>
          <w:szCs w:val="30"/>
          <w:lang w:val="en-US" w:eastAsia="zh-CN"/>
        </w:rPr>
        <w:t>24届</w:t>
      </w:r>
      <w:r>
        <w:rPr>
          <w:rFonts w:hint="eastAsia"/>
          <w:sz w:val="30"/>
          <w:szCs w:val="30"/>
        </w:rPr>
        <w:t>全国推普周活动，充分调动区语委成员单位和各中小学的积极性，广泛开展推普宣传和语言文化传承活动。</w:t>
      </w:r>
      <w:r>
        <w:rPr>
          <w:rFonts w:hint="eastAsia"/>
          <w:sz w:val="30"/>
          <w:szCs w:val="30"/>
          <w:lang w:eastAsia="zh-CN"/>
        </w:rPr>
        <w:t>创新宣传载体、方式和内容，加大对乡镇、农村和外来人员的推普工作。</w:t>
      </w:r>
    </w:p>
    <w:p>
      <w:pPr>
        <w:spacing w:line="520" w:lineRule="exact"/>
        <w:ind w:firstLine="600" w:firstLineChars="200"/>
        <w:rPr>
          <w:rFonts w:hint="eastAsia"/>
          <w:sz w:val="30"/>
          <w:szCs w:val="30"/>
        </w:rPr>
      </w:pPr>
      <w:r>
        <w:rPr>
          <w:rFonts w:hint="eastAsia"/>
          <w:sz w:val="30"/>
          <w:szCs w:val="30"/>
          <w:lang w:val="en-US" w:eastAsia="zh-CN"/>
        </w:rPr>
        <w:t>3.</w:t>
      </w:r>
      <w:r>
        <w:rPr>
          <w:rFonts w:hint="eastAsia"/>
          <w:sz w:val="30"/>
          <w:szCs w:val="30"/>
        </w:rPr>
        <w:t>不断提高社会用语用字规范程度。将提高社会用语用字规范程度作为促进经济社会交流的基础保障</w:t>
      </w:r>
      <w:r>
        <w:rPr>
          <w:rFonts w:hint="eastAsia"/>
          <w:sz w:val="30"/>
          <w:szCs w:val="30"/>
          <w:lang w:eastAsia="zh-CN"/>
        </w:rPr>
        <w:t>，</w:t>
      </w:r>
      <w:r>
        <w:rPr>
          <w:rFonts w:hint="eastAsia"/>
          <w:sz w:val="30"/>
          <w:szCs w:val="30"/>
        </w:rPr>
        <w:t>加大对学校、机关、新闻出版、广播电视、网络信息、公共服务行业等领域语言文字监督检查，加强对全</w:t>
      </w:r>
      <w:r>
        <w:rPr>
          <w:rFonts w:hint="eastAsia"/>
          <w:sz w:val="30"/>
          <w:szCs w:val="30"/>
          <w:lang w:eastAsia="zh-CN"/>
        </w:rPr>
        <w:t>区</w:t>
      </w:r>
      <w:r>
        <w:rPr>
          <w:rFonts w:hint="eastAsia"/>
          <w:sz w:val="30"/>
          <w:szCs w:val="30"/>
        </w:rPr>
        <w:t>地名用字、拼写和企业名称、商品名称以及广告用语用字的管理。将语言文字规范化要求纳入行业管理、城乡管理和文明城市、文明村镇、文明单位、文明校园创建内容增强全社会规范使用国家通用语言文字意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6824903"/>
    <w:rsid w:val="00085CC8"/>
    <w:rsid w:val="00110AA0"/>
    <w:rsid w:val="00153A65"/>
    <w:rsid w:val="00242A3C"/>
    <w:rsid w:val="002512DB"/>
    <w:rsid w:val="004E6386"/>
    <w:rsid w:val="00556452"/>
    <w:rsid w:val="005A6198"/>
    <w:rsid w:val="00603E00"/>
    <w:rsid w:val="0061086A"/>
    <w:rsid w:val="007B4ABA"/>
    <w:rsid w:val="00925898"/>
    <w:rsid w:val="009B6918"/>
    <w:rsid w:val="00A940FA"/>
    <w:rsid w:val="00AA6E87"/>
    <w:rsid w:val="00C372ED"/>
    <w:rsid w:val="00C42E24"/>
    <w:rsid w:val="00C80FA1"/>
    <w:rsid w:val="00CA0716"/>
    <w:rsid w:val="00CE57CB"/>
    <w:rsid w:val="00F74E32"/>
    <w:rsid w:val="0C500E08"/>
    <w:rsid w:val="15DE5C0D"/>
    <w:rsid w:val="1660564F"/>
    <w:rsid w:val="1E306083"/>
    <w:rsid w:val="2BF50104"/>
    <w:rsid w:val="2FCF3498"/>
    <w:rsid w:val="36496717"/>
    <w:rsid w:val="3684407A"/>
    <w:rsid w:val="38F53809"/>
    <w:rsid w:val="3F3F435D"/>
    <w:rsid w:val="3F786FB3"/>
    <w:rsid w:val="41900A8D"/>
    <w:rsid w:val="444F0971"/>
    <w:rsid w:val="46824903"/>
    <w:rsid w:val="46CB1067"/>
    <w:rsid w:val="48DB4355"/>
    <w:rsid w:val="49794593"/>
    <w:rsid w:val="509D62F5"/>
    <w:rsid w:val="51FA10BB"/>
    <w:rsid w:val="55862316"/>
    <w:rsid w:val="59B555C1"/>
    <w:rsid w:val="5FE53AC2"/>
    <w:rsid w:val="62761ECC"/>
    <w:rsid w:val="782B1630"/>
    <w:rsid w:val="792E0170"/>
    <w:rsid w:val="7F1A23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3194</Words>
  <Characters>74</Characters>
  <Lines>1</Lines>
  <Paragraphs>6</Paragraphs>
  <TotalTime>214</TotalTime>
  <ScaleCrop>false</ScaleCrop>
  <LinksUpToDate>false</LinksUpToDate>
  <CharactersWithSpaces>3262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2021-02-18T00:42:00Z</dcterms:created>
  <dc:creator>13584330061</dc:creator>
  <cp:lastModifiedBy>13584330061</cp:lastModifiedBy>
  <dcterms:modified xsi:type="dcterms:W3CDTF">2021-04-12T06:29:55Z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KSOSaveFontToCloudKey">
    <vt:lpwstr>827527556_btnclosed</vt:lpwstr>
  </property>
  <property fmtid="{D5CDD505-2E9C-101B-9397-08002B2CF9AE}" pid="4" name="ICV">
    <vt:lpwstr>8EBCB5BF8AA9480888913F320E9BE125</vt:lpwstr>
  </property>
</Properties>
</file>