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5" w:rsidRPr="00160549" w:rsidRDefault="00E54A85" w:rsidP="00E54A85">
      <w:pPr>
        <w:spacing w:line="360" w:lineRule="auto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黑体"/>
          <w:color w:val="000000"/>
          <w:sz w:val="32"/>
          <w:szCs w:val="32"/>
        </w:rPr>
        <w:t>附件</w:t>
      </w:r>
      <w:r>
        <w:rPr>
          <w:rFonts w:ascii="Times New Roman" w:eastAsia="黑体" w:hAnsi="黑体" w:hint="eastAsia"/>
          <w:color w:val="000000"/>
          <w:sz w:val="32"/>
          <w:szCs w:val="32"/>
        </w:rPr>
        <w:t>3</w:t>
      </w:r>
    </w:p>
    <w:p w:rsidR="00E54A85" w:rsidRDefault="00E54A85" w:rsidP="00E54A85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2020年主要目标任务分解表</w:t>
      </w:r>
    </w:p>
    <w:p w:rsidR="00E54A85" w:rsidRDefault="00E54A85" w:rsidP="00E54A85">
      <w:pPr>
        <w:rPr>
          <w:rFonts w:hint="eastAsia"/>
        </w:rPr>
      </w:pPr>
    </w:p>
    <w:tbl>
      <w:tblPr>
        <w:tblpPr w:leftFromText="180" w:rightFromText="180" w:vertAnchor="text" w:horzAnchor="page" w:tblpX="1152" w:tblpY="11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7"/>
        <w:gridCol w:w="1362"/>
        <w:gridCol w:w="1267"/>
        <w:gridCol w:w="1100"/>
        <w:gridCol w:w="1367"/>
        <w:gridCol w:w="1433"/>
        <w:gridCol w:w="1633"/>
      </w:tblGrid>
      <w:tr w:rsidR="00E54A85" w:rsidTr="001C5C35"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color w:val="000000"/>
                <w:sz w:val="24"/>
              </w:rPr>
              <w:t>所在镇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水产养殖水质情况调查及水质巡查工作</w:t>
            </w:r>
          </w:p>
          <w:p w:rsidR="00E54A85" w:rsidRDefault="00E54A8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武进滆湖渔业资源化利用</w:t>
            </w:r>
          </w:p>
          <w:p w:rsidR="00E54A85" w:rsidRDefault="00E54A8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集中型尾水净化示范工程</w:t>
            </w:r>
          </w:p>
          <w:p w:rsidR="00E54A85" w:rsidRDefault="00E54A8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池塘原位净化修复（净化浮床、微生物净化）工程</w:t>
            </w:r>
          </w:p>
          <w:p w:rsidR="00E54A85" w:rsidRDefault="00E54A8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稻渔综合种养试验及推广工程</w:t>
            </w: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</w:rPr>
              <w:t>百亩以上连片池塘标准化改造工程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雪堰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洛阳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礼嘉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横山桥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遥观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横林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前黄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8000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嘉泽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南夏墅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牛塘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湟里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配合完成</w:t>
            </w: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西湖街道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湖塘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全覆盖</w:t>
            </w: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54A85" w:rsidTr="001C5C35">
        <w:trPr>
          <w:trHeight w:val="675"/>
        </w:trPr>
        <w:tc>
          <w:tcPr>
            <w:tcW w:w="129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1362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367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3600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  <w:tc>
          <w:tcPr>
            <w:tcW w:w="14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个</w:t>
            </w:r>
          </w:p>
        </w:tc>
        <w:tc>
          <w:tcPr>
            <w:tcW w:w="1633" w:type="dxa"/>
            <w:vAlign w:val="center"/>
          </w:tcPr>
          <w:p w:rsidR="00E54A85" w:rsidRDefault="00E54A85" w:rsidP="001C5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10700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亩</w:t>
            </w:r>
          </w:p>
        </w:tc>
      </w:tr>
    </w:tbl>
    <w:p w:rsidR="00B234E3" w:rsidRDefault="00B234E3"/>
    <w:sectPr w:rsidR="00B234E3" w:rsidSect="00B2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35" w:rsidRDefault="004C6535" w:rsidP="00E54A85">
      <w:r>
        <w:separator/>
      </w:r>
    </w:p>
  </w:endnote>
  <w:endnote w:type="continuationSeparator" w:id="0">
    <w:p w:rsidR="004C6535" w:rsidRDefault="004C6535" w:rsidP="00E5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35" w:rsidRDefault="004C6535" w:rsidP="00E54A85">
      <w:r>
        <w:separator/>
      </w:r>
    </w:p>
  </w:footnote>
  <w:footnote w:type="continuationSeparator" w:id="0">
    <w:p w:rsidR="004C6535" w:rsidRDefault="004C6535" w:rsidP="00E54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A85"/>
    <w:rsid w:val="004C6535"/>
    <w:rsid w:val="00B234E3"/>
    <w:rsid w:val="00E5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A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A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2019-05-09T01:39:00Z</dcterms:created>
  <dcterms:modified xsi:type="dcterms:W3CDTF">2019-05-09T01:39:00Z</dcterms:modified>
</cp:coreProperties>
</file>