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7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adjustRightInd w:val="0"/>
        <w:spacing w:line="70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“机关事务大讲堂”授课报名表</w:t>
      </w:r>
    </w:p>
    <w:tbl>
      <w:tblPr>
        <w:tblStyle w:val="2"/>
        <w:tblpPr w:leftFromText="180" w:rightFromText="180" w:vertAnchor="text" w:horzAnchor="page" w:tblpX="1515" w:tblpY="4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7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课题名称</w:t>
            </w:r>
          </w:p>
        </w:tc>
        <w:tc>
          <w:tcPr>
            <w:tcW w:w="73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授课人</w:t>
            </w:r>
          </w:p>
        </w:tc>
        <w:tc>
          <w:tcPr>
            <w:tcW w:w="736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9" w:hRule="atLeast"/>
        </w:trPr>
        <w:tc>
          <w:tcPr>
            <w:tcW w:w="1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课题提纲</w:t>
            </w:r>
          </w:p>
        </w:tc>
        <w:tc>
          <w:tcPr>
            <w:tcW w:w="7369" w:type="dxa"/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B01FF"/>
    <w:rsid w:val="4D3B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2020-05-12T00:42:00Z</dcterms:created>
  <dc:creator>机关事务局</dc:creator>
  <cp:lastModifiedBy>机关事务局</cp:lastModifiedBy>
  <dcterms:modified xsi:type="dcterms:W3CDTF">2020-05-12T00:43:26Z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