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武进区机关事务管理中心2020年目标任务和重点工作</w:t>
      </w:r>
      <w:bookmarkStart w:id="0" w:name="_GoBack"/>
      <w:bookmarkEnd w:id="0"/>
    </w:p>
    <w:tbl>
      <w:tblPr>
        <w:tblStyle w:val="7"/>
        <w:tblW w:w="21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18"/>
        <w:gridCol w:w="2693"/>
        <w:gridCol w:w="8363"/>
        <w:gridCol w:w="411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责任科室</w:t>
            </w:r>
          </w:p>
        </w:tc>
        <w:tc>
          <w:tcPr>
            <w:tcW w:w="1418"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目标类别</w:t>
            </w:r>
          </w:p>
        </w:tc>
        <w:tc>
          <w:tcPr>
            <w:tcW w:w="269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目标名称</w:t>
            </w:r>
          </w:p>
        </w:tc>
        <w:tc>
          <w:tcPr>
            <w:tcW w:w="836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目标内容</w:t>
            </w:r>
          </w:p>
        </w:tc>
        <w:tc>
          <w:tcPr>
            <w:tcW w:w="4111"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时间要求</w:t>
            </w:r>
          </w:p>
        </w:tc>
        <w:tc>
          <w:tcPr>
            <w:tcW w:w="2693" w:type="dxa"/>
            <w:vAlign w:val="center"/>
          </w:tcPr>
          <w:p>
            <w:pPr>
              <w:spacing w:line="280" w:lineRule="exact"/>
              <w:ind w:firstLine="141" w:firstLineChars="50"/>
              <w:jc w:val="center"/>
              <w:rPr>
                <w:rFonts w:ascii="仿宋" w:hAnsi="仿宋" w:eastAsia="仿宋"/>
                <w:b/>
                <w:sz w:val="28"/>
                <w:szCs w:val="28"/>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办公室</w:t>
            </w: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一类目标</w:t>
            </w:r>
          </w:p>
          <w:p>
            <w:pPr>
              <w:spacing w:line="280" w:lineRule="exact"/>
              <w:jc w:val="center"/>
              <w:rPr>
                <w:rFonts w:ascii="仿宋" w:hAnsi="仿宋" w:eastAsia="仿宋"/>
                <w:sz w:val="24"/>
                <w:szCs w:val="24"/>
              </w:rPr>
            </w:pPr>
          </w:p>
        </w:tc>
        <w:tc>
          <w:tcPr>
            <w:tcW w:w="269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信息化建设</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整合相关功能平台，建设智慧后勤微信公众号，推送机关事务管理、保障和服务等方面的内容。</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每月推送不少于4期</w:t>
            </w:r>
          </w:p>
        </w:tc>
        <w:tc>
          <w:tcPr>
            <w:tcW w:w="2693" w:type="dxa"/>
            <w:vMerge w:val="restart"/>
            <w:vAlign w:val="center"/>
          </w:tcPr>
          <w:p>
            <w:pPr>
              <w:spacing w:line="240" w:lineRule="exact"/>
              <w:ind w:firstLine="840" w:firstLineChars="350"/>
              <w:rPr>
                <w:rFonts w:ascii="仿宋" w:hAnsi="仿宋" w:eastAsia="仿宋"/>
                <w:sz w:val="24"/>
                <w:szCs w:val="24"/>
              </w:rP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80" w:lineRule="exact"/>
              <w:jc w:val="center"/>
              <w:rPr>
                <w:rFonts w:ascii="仿宋" w:hAnsi="仿宋" w:eastAsia="仿宋"/>
                <w:sz w:val="24"/>
                <w:szCs w:val="24"/>
              </w:rPr>
            </w:pP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信息宣传工作有新突破，建立信息员队伍，</w:t>
            </w:r>
            <w:r>
              <w:rPr>
                <w:rFonts w:ascii="仿宋" w:hAnsi="仿宋" w:eastAsia="仿宋"/>
                <w:sz w:val="24"/>
                <w:szCs w:val="24"/>
              </w:rPr>
              <w:t>及时、有效、准确反映</w:t>
            </w:r>
            <w:r>
              <w:rPr>
                <w:rFonts w:hint="eastAsia" w:ascii="仿宋" w:hAnsi="仿宋" w:eastAsia="仿宋"/>
                <w:sz w:val="24"/>
                <w:szCs w:val="24"/>
              </w:rPr>
              <w:t>武进机关</w:t>
            </w:r>
            <w:r>
              <w:rPr>
                <w:rFonts w:ascii="仿宋" w:hAnsi="仿宋" w:eastAsia="仿宋"/>
                <w:sz w:val="24"/>
                <w:szCs w:val="24"/>
              </w:rPr>
              <w:t>事务在学习、调研、管理、服务保障等方面的</w:t>
            </w:r>
            <w:r>
              <w:rPr>
                <w:rFonts w:hint="eastAsia" w:ascii="仿宋" w:hAnsi="仿宋" w:eastAsia="仿宋"/>
                <w:sz w:val="24"/>
                <w:szCs w:val="24"/>
              </w:rPr>
              <w:t>工作</w:t>
            </w:r>
            <w:r>
              <w:rPr>
                <w:rFonts w:ascii="仿宋" w:hAnsi="仿宋" w:eastAsia="仿宋"/>
                <w:sz w:val="24"/>
                <w:szCs w:val="24"/>
              </w:rPr>
              <w:t>动态</w:t>
            </w:r>
            <w:r>
              <w:rPr>
                <w:rFonts w:hint="eastAsia" w:ascii="仿宋" w:hAnsi="仿宋" w:eastAsia="仿宋"/>
                <w:sz w:val="24"/>
                <w:szCs w:val="24"/>
              </w:rPr>
              <w:t>和实际</w:t>
            </w:r>
            <w:r>
              <w:rPr>
                <w:rFonts w:ascii="仿宋" w:hAnsi="仿宋" w:eastAsia="仿宋"/>
                <w:sz w:val="24"/>
                <w:szCs w:val="24"/>
              </w:rPr>
              <w:t>成效</w:t>
            </w:r>
            <w:r>
              <w:rPr>
                <w:rFonts w:hint="eastAsia" w:ascii="仿宋" w:hAnsi="仿宋" w:eastAsia="仿宋"/>
                <w:sz w:val="24"/>
                <w:szCs w:val="24"/>
              </w:rPr>
              <w:t>，完成省级网站信息录用5篇，市级网站消息录用40篇，调研文章1篇。</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3月建好队伍、明确任务，</w:t>
            </w:r>
          </w:p>
          <w:p>
            <w:pPr>
              <w:spacing w:line="280" w:lineRule="exact"/>
              <w:jc w:val="center"/>
              <w:rPr>
                <w:rFonts w:ascii="仿宋" w:hAnsi="仿宋" w:eastAsia="仿宋"/>
                <w:sz w:val="24"/>
                <w:szCs w:val="24"/>
              </w:rPr>
            </w:pPr>
            <w:r>
              <w:rPr>
                <w:rFonts w:hint="eastAsia" w:ascii="仿宋" w:hAnsi="仿宋" w:eastAsia="仿宋"/>
                <w:sz w:val="24"/>
                <w:szCs w:val="24"/>
              </w:rPr>
              <w:t>每月督促科室至少上报4个信息点</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管理标准化建设</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进一步完善采购管理标准，做到科学管理、规范操作。</w:t>
            </w:r>
          </w:p>
        </w:tc>
        <w:tc>
          <w:tcPr>
            <w:tcW w:w="4111" w:type="dxa"/>
            <w:vMerge w:val="restart"/>
            <w:vAlign w:val="center"/>
          </w:tcPr>
          <w:p>
            <w:pPr>
              <w:spacing w:line="280" w:lineRule="exact"/>
              <w:jc w:val="center"/>
              <w:rPr>
                <w:rFonts w:ascii="仿宋" w:hAnsi="仿宋" w:eastAsia="仿宋"/>
                <w:spacing w:val="-20"/>
                <w:sz w:val="24"/>
                <w:szCs w:val="24"/>
              </w:rPr>
            </w:pPr>
            <w:r>
              <w:rPr>
                <w:rFonts w:hint="eastAsia" w:ascii="仿宋" w:hAnsi="仿宋" w:eastAsia="仿宋"/>
                <w:spacing w:val="-20"/>
                <w:sz w:val="24"/>
                <w:szCs w:val="24"/>
              </w:rPr>
              <w:t>全年</w:t>
            </w:r>
          </w:p>
        </w:tc>
        <w:tc>
          <w:tcPr>
            <w:tcW w:w="2693" w:type="dxa"/>
            <w:vMerge w:val="restar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80" w:lineRule="exact"/>
              <w:jc w:val="center"/>
              <w:rPr>
                <w:rFonts w:ascii="仿宋" w:hAnsi="仿宋" w:eastAsia="仿宋"/>
                <w:sz w:val="24"/>
                <w:szCs w:val="24"/>
              </w:rPr>
            </w:pP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进一步细化完善印章、合同工作标准，加强内务管理。</w:t>
            </w:r>
          </w:p>
        </w:tc>
        <w:tc>
          <w:tcPr>
            <w:tcW w:w="4111" w:type="dxa"/>
            <w:vMerge w:val="continue"/>
            <w:vAlign w:val="center"/>
          </w:tcPr>
          <w:p>
            <w:pPr>
              <w:spacing w:line="280" w:lineRule="exact"/>
              <w:jc w:val="center"/>
              <w:rPr>
                <w:rFonts w:ascii="仿宋" w:hAnsi="仿宋" w:eastAsia="仿宋"/>
                <w:spacing w:val="-20"/>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行政中心服务挂钩联系制度</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建立完善机关事务管理服务工作制度、实施网格化挂钩联系，提高机关事务工作整体水平，提升服务保障满意度。</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3-4月完成相关制度的制订完善工作，</w:t>
            </w:r>
          </w:p>
          <w:p>
            <w:pPr>
              <w:spacing w:line="280" w:lineRule="exact"/>
              <w:jc w:val="center"/>
              <w:rPr>
                <w:rFonts w:ascii="仿宋" w:hAnsi="仿宋" w:eastAsia="仿宋"/>
                <w:sz w:val="24"/>
                <w:szCs w:val="24"/>
              </w:rPr>
            </w:pPr>
            <w:r>
              <w:rPr>
                <w:rFonts w:hint="eastAsia" w:ascii="仿宋" w:hAnsi="仿宋" w:eastAsia="仿宋"/>
                <w:sz w:val="24"/>
                <w:szCs w:val="24"/>
              </w:rPr>
              <w:t>做好满意度调查原则上每季度一次</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43"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1418" w:type="dxa"/>
            <w:vMerge w:val="restart"/>
            <w:tcBorders>
              <w:bottom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tcBorders>
              <w:bottom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高质量发展考核项目的跟进</w:t>
            </w:r>
          </w:p>
        </w:tc>
        <w:tc>
          <w:tcPr>
            <w:tcW w:w="8363" w:type="dxa"/>
            <w:tcBorders>
              <w:bottom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加强与区委区政府及相关职能部门的联系协调，完成区级目标考核任务，力争不减分有加分。</w:t>
            </w:r>
          </w:p>
        </w:tc>
        <w:tc>
          <w:tcPr>
            <w:tcW w:w="4111" w:type="dxa"/>
            <w:tcBorders>
              <w:bottom w:val="single" w:color="auto" w:sz="4" w:space="0"/>
            </w:tcBorders>
            <w:vAlign w:val="center"/>
          </w:tcPr>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全年</w:t>
            </w:r>
          </w:p>
        </w:tc>
        <w:tc>
          <w:tcPr>
            <w:tcW w:w="2693" w:type="dxa"/>
            <w:tcBorders>
              <w:bottom w:val="single" w:color="auto" w:sz="4" w:space="0"/>
            </w:tcBorders>
            <w:vAlign w:val="center"/>
          </w:tcPr>
          <w:p>
            <w:pPr>
              <w:spacing w:line="240" w:lineRule="exact"/>
              <w:jc w:val="center"/>
              <w:rPr>
                <w:rFonts w:ascii="仿宋" w:hAnsi="仿宋" w:eastAsia="仿宋"/>
                <w:sz w:val="24"/>
                <w:szCs w:val="24"/>
              </w:rPr>
            </w:pPr>
            <w:r>
              <w:rPr>
                <w:rFonts w:hint="eastAsia" w:ascii="仿宋" w:hAnsi="仿宋" w:eastAsia="仿宋"/>
                <w:sz w:val="24"/>
                <w:szCs w:val="24"/>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两会保障</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对两会后勤实施标准化管理，完善会场布置、住宿安排、宾馆接待、餐饮、结算等服务项目的标准化。</w:t>
            </w:r>
          </w:p>
        </w:tc>
        <w:tc>
          <w:tcPr>
            <w:tcW w:w="4111" w:type="dxa"/>
            <w:vAlign w:val="center"/>
          </w:tcPr>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年底年初</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安保科</w:t>
            </w:r>
          </w:p>
          <w:p>
            <w:pPr>
              <w:spacing w:line="240" w:lineRule="exact"/>
              <w:jc w:val="center"/>
              <w:rPr>
                <w:rFonts w:ascii="仿宋" w:hAnsi="仿宋" w:eastAsia="仿宋"/>
                <w:sz w:val="24"/>
                <w:szCs w:val="24"/>
              </w:rPr>
            </w:pPr>
            <w:r>
              <w:rPr>
                <w:rFonts w:hint="eastAsia" w:ascii="仿宋" w:hAnsi="仿宋" w:eastAsia="仿宋"/>
                <w:sz w:val="24"/>
                <w:szCs w:val="24"/>
              </w:rPr>
              <w:t>会务食堂科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档案规范管理</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完善档案管理制度，加强与各科室的联系，确保中心重要文件、合同等文书材料及相关项目的全过程资料的应归尽归。 </w:t>
            </w:r>
          </w:p>
        </w:tc>
        <w:tc>
          <w:tcPr>
            <w:tcW w:w="4111" w:type="dxa"/>
            <w:vAlign w:val="center"/>
          </w:tcPr>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6月前完成2019年材料归档，</w:t>
            </w:r>
          </w:p>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平时加强重要材料的收集</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restart"/>
            <w:vAlign w:val="center"/>
          </w:tcPr>
          <w:p>
            <w:pPr>
              <w:spacing w:line="280" w:lineRule="exact"/>
              <w:jc w:val="center"/>
              <w:rPr>
                <w:rFonts w:ascii="仿宋" w:hAnsi="仿宋" w:eastAsia="仿宋"/>
                <w:sz w:val="24"/>
                <w:szCs w:val="24"/>
              </w:rPr>
            </w:pPr>
          </w:p>
          <w:p>
            <w:pPr>
              <w:spacing w:line="280" w:lineRule="exact"/>
              <w:jc w:val="center"/>
              <w:rPr>
                <w:rFonts w:ascii="仿宋" w:hAnsi="仿宋" w:eastAsia="仿宋"/>
                <w:sz w:val="24"/>
                <w:szCs w:val="24"/>
              </w:rPr>
            </w:pPr>
            <w:r>
              <w:rPr>
                <w:rFonts w:hint="eastAsia" w:ascii="仿宋" w:hAnsi="仿宋" w:eastAsia="仿宋"/>
                <w:sz w:val="24"/>
                <w:szCs w:val="24"/>
              </w:rPr>
              <w:t>组宣科</w:t>
            </w:r>
          </w:p>
          <w:p>
            <w:pPr>
              <w:spacing w:line="280" w:lineRule="exact"/>
              <w:jc w:val="center"/>
              <w:rPr>
                <w:rFonts w:ascii="仿宋" w:hAnsi="仿宋" w:eastAsia="仿宋"/>
                <w:sz w:val="24"/>
                <w:szCs w:val="24"/>
              </w:rPr>
            </w:pPr>
          </w:p>
        </w:tc>
        <w:tc>
          <w:tcPr>
            <w:tcW w:w="1418" w:type="dxa"/>
            <w:vMerge w:val="restart"/>
            <w:vAlign w:val="center"/>
          </w:tcPr>
          <w:p>
            <w:pPr>
              <w:spacing w:line="280" w:lineRule="exact"/>
              <w:jc w:val="center"/>
              <w:rPr>
                <w:rFonts w:ascii="仿宋" w:hAnsi="仿宋" w:eastAsia="仿宋"/>
                <w:sz w:val="24"/>
                <w:szCs w:val="24"/>
              </w:rPr>
            </w:pPr>
          </w:p>
          <w:p>
            <w:pPr>
              <w:spacing w:line="28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党建内部巡察标准化</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建立党建内部巡查机制，对各科室实行动态巡察，主要内容包含重点工作进展、支部党建、内控风险、作风建设等。 </w:t>
            </w:r>
          </w:p>
        </w:tc>
        <w:tc>
          <w:tcPr>
            <w:tcW w:w="4111" w:type="dxa"/>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4月份形成巡察机制文本，</w:t>
            </w:r>
          </w:p>
          <w:p>
            <w:pPr>
              <w:spacing w:line="280" w:lineRule="exact"/>
              <w:jc w:val="center"/>
              <w:rPr>
                <w:rFonts w:ascii="仿宋" w:hAnsi="仿宋" w:eastAsia="仿宋"/>
                <w:sz w:val="24"/>
                <w:szCs w:val="24"/>
              </w:rPr>
            </w:pPr>
            <w:r>
              <w:rPr>
                <w:rFonts w:hint="eastAsia" w:ascii="仿宋" w:hAnsi="仿宋" w:eastAsia="仿宋"/>
                <w:sz w:val="24"/>
                <w:szCs w:val="24"/>
              </w:rPr>
              <w:t>6月份实施巡察</w:t>
            </w:r>
          </w:p>
        </w:tc>
        <w:tc>
          <w:tcPr>
            <w:tcW w:w="2693" w:type="dxa"/>
            <w:vAlign w:val="center"/>
          </w:tcPr>
          <w:p>
            <w:pPr>
              <w:jc w:val="center"/>
            </w:pPr>
            <w:r>
              <w:rPr>
                <w:rFonts w:hint="eastAsia" w:ascii="仿宋" w:hAnsi="仿宋" w:eastAsia="仿宋"/>
                <w:sz w:val="24"/>
                <w:szCs w:val="24"/>
              </w:rPr>
              <w:t>机关党委、财务科、办公室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支部品牌创建</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打造党建品牌，围绕“五星联建创五优”或上级组织的创建活动，推进党支部标准化建设。根据中心科室设置优化调整支部组织设立，改建中心党员活动室，要求每个支部完成品牌确定、品牌内涵、活动举措等。</w:t>
            </w:r>
          </w:p>
        </w:tc>
        <w:tc>
          <w:tcPr>
            <w:tcW w:w="4111" w:type="dxa"/>
            <w:vAlign w:val="center"/>
          </w:tcPr>
          <w:p>
            <w:pPr>
              <w:spacing w:line="280" w:lineRule="exact"/>
              <w:jc w:val="center"/>
              <w:rPr>
                <w:rFonts w:ascii="仿宋" w:hAnsi="仿宋" w:eastAsia="仿宋"/>
                <w:spacing w:val="-20"/>
                <w:sz w:val="24"/>
                <w:szCs w:val="24"/>
              </w:rPr>
            </w:pPr>
            <w:r>
              <w:rPr>
                <w:rFonts w:hint="eastAsia" w:ascii="仿宋" w:hAnsi="仿宋" w:eastAsia="仿宋"/>
                <w:spacing w:val="-20"/>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队伍转型</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组织实施较大范围的竞岗换岗工作。</w:t>
            </w:r>
          </w:p>
        </w:tc>
        <w:tc>
          <w:tcPr>
            <w:tcW w:w="4111" w:type="dxa"/>
            <w:vAlign w:val="center"/>
          </w:tcPr>
          <w:p>
            <w:pPr>
              <w:spacing w:line="280" w:lineRule="exact"/>
              <w:jc w:val="center"/>
              <w:rPr>
                <w:rFonts w:ascii="仿宋" w:hAnsi="仿宋" w:eastAsia="仿宋"/>
                <w:spacing w:val="-20"/>
                <w:sz w:val="24"/>
                <w:szCs w:val="24"/>
              </w:rPr>
            </w:pPr>
            <w:r>
              <w:rPr>
                <w:rFonts w:hint="eastAsia" w:ascii="仿宋" w:hAnsi="仿宋" w:eastAsia="仿宋"/>
                <w:spacing w:val="-20"/>
                <w:sz w:val="24"/>
                <w:szCs w:val="24"/>
              </w:rPr>
              <w:t>7月前</w:t>
            </w:r>
          </w:p>
        </w:tc>
        <w:tc>
          <w:tcPr>
            <w:tcW w:w="2693" w:type="dxa"/>
            <w:vMerge w:val="restart"/>
            <w:vAlign w:val="center"/>
          </w:tcPr>
          <w:p>
            <w:pPr>
              <w:spacing w:line="240" w:lineRule="exact"/>
              <w:jc w:val="cente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80" w:lineRule="exact"/>
              <w:jc w:val="center"/>
              <w:rPr>
                <w:rFonts w:ascii="仿宋" w:hAnsi="仿宋" w:eastAsia="仿宋"/>
                <w:sz w:val="24"/>
                <w:szCs w:val="24"/>
              </w:rPr>
            </w:pP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组织教育培训，全年中层培训不少于1次，员工培训不少于3次。</w:t>
            </w:r>
          </w:p>
        </w:tc>
        <w:tc>
          <w:tcPr>
            <w:tcW w:w="4111" w:type="dxa"/>
            <w:vAlign w:val="center"/>
          </w:tcPr>
          <w:p>
            <w:pPr>
              <w:spacing w:line="280" w:lineRule="exact"/>
              <w:jc w:val="center"/>
              <w:rPr>
                <w:rFonts w:ascii="仿宋" w:hAnsi="仿宋" w:eastAsia="仿宋"/>
                <w:spacing w:val="-20"/>
                <w:sz w:val="24"/>
                <w:szCs w:val="24"/>
              </w:rPr>
            </w:pPr>
            <w:r>
              <w:rPr>
                <w:rFonts w:hint="eastAsia" w:ascii="仿宋" w:hAnsi="仿宋" w:eastAsia="仿宋"/>
                <w:spacing w:val="-20"/>
                <w:sz w:val="24"/>
                <w:szCs w:val="24"/>
              </w:rPr>
              <w:t>5月底提出培训方案</w:t>
            </w:r>
          </w:p>
        </w:tc>
        <w:tc>
          <w:tcPr>
            <w:tcW w:w="2693"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 xml:space="preserve">二类目标 </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纪检监察工作</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抓好党风廉政建设，落实“一岗双责”，开展反腐倡廉宣传教育活动。</w:t>
            </w:r>
          </w:p>
        </w:tc>
        <w:tc>
          <w:tcPr>
            <w:tcW w:w="4111"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全年</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宣传思想工作</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落实意识形态工作责任制。</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8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依托“学习强国”APP深化政治理论学习。</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8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组织“最美后勤人”评选活动。</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10月完成评选和表彰</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人事工作标准化</w:t>
            </w:r>
          </w:p>
        </w:tc>
        <w:tc>
          <w:tcPr>
            <w:tcW w:w="8363" w:type="dxa"/>
            <w:vAlign w:val="center"/>
          </w:tcPr>
          <w:p>
            <w:pPr>
              <w:spacing w:line="280" w:lineRule="exact"/>
              <w:ind w:left="240" w:hanging="240" w:hangingChars="100"/>
              <w:jc w:val="left"/>
              <w:rPr>
                <w:rFonts w:ascii="仿宋" w:hAnsi="仿宋" w:eastAsia="仿宋"/>
                <w:sz w:val="24"/>
                <w:szCs w:val="24"/>
              </w:rPr>
            </w:pPr>
            <w:r>
              <w:rPr>
                <w:rFonts w:hint="eastAsia" w:ascii="仿宋" w:hAnsi="仿宋" w:eastAsia="仿宋"/>
                <w:sz w:val="24"/>
                <w:szCs w:val="24"/>
              </w:rPr>
              <w:t>推进人事工作标准化。</w:t>
            </w:r>
          </w:p>
        </w:tc>
        <w:tc>
          <w:tcPr>
            <w:tcW w:w="4111"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全年</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法治工作</w:t>
            </w:r>
          </w:p>
        </w:tc>
        <w:tc>
          <w:tcPr>
            <w:tcW w:w="8363" w:type="dxa"/>
            <w:vAlign w:val="center"/>
          </w:tcPr>
          <w:p>
            <w:pPr>
              <w:spacing w:line="280" w:lineRule="exact"/>
              <w:ind w:left="240" w:hanging="240" w:hangingChars="100"/>
              <w:jc w:val="left"/>
              <w:rPr>
                <w:rFonts w:ascii="仿宋" w:hAnsi="仿宋" w:eastAsia="仿宋"/>
                <w:sz w:val="24"/>
                <w:szCs w:val="24"/>
              </w:rPr>
            </w:pPr>
            <w:r>
              <w:rPr>
                <w:rFonts w:ascii="仿宋" w:hAnsi="仿宋" w:eastAsia="仿宋"/>
                <w:sz w:val="24"/>
                <w:szCs w:val="24"/>
              </w:rPr>
              <w:t>推进法治建设</w:t>
            </w:r>
            <w:r>
              <w:rPr>
                <w:rFonts w:hint="eastAsia" w:ascii="仿宋" w:hAnsi="仿宋" w:eastAsia="仿宋"/>
                <w:sz w:val="24"/>
                <w:szCs w:val="24"/>
              </w:rPr>
              <w:t>，开展</w:t>
            </w:r>
            <w:r>
              <w:rPr>
                <w:rFonts w:ascii="仿宋" w:hAnsi="仿宋" w:eastAsia="仿宋"/>
                <w:sz w:val="24"/>
                <w:szCs w:val="24"/>
              </w:rPr>
              <w:t>法治宣传</w:t>
            </w:r>
            <w:r>
              <w:rPr>
                <w:rFonts w:hint="eastAsia" w:ascii="仿宋" w:hAnsi="仿宋" w:eastAsia="仿宋"/>
                <w:sz w:val="24"/>
                <w:szCs w:val="24"/>
              </w:rPr>
              <w:t>教育。</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84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财务科</w:t>
            </w: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内控体系标准化建设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加强科室内部业务标准化建设，建立发票报销、工程结算（合同、附件）、工资福利发放规范化流程，完成固定资产登记管理制度；组织相关科室开展针对权力点、风险点的梳理和把控，形成长效监管机制。</w:t>
            </w:r>
          </w:p>
        </w:tc>
        <w:tc>
          <w:tcPr>
            <w:tcW w:w="4111" w:type="dxa"/>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6月底完成标准化文本，</w:t>
            </w:r>
          </w:p>
          <w:p>
            <w:pPr>
              <w:spacing w:line="280" w:lineRule="exact"/>
              <w:jc w:val="center"/>
              <w:rPr>
                <w:rFonts w:ascii="仿宋" w:hAnsi="仿宋" w:eastAsia="仿宋"/>
                <w:sz w:val="24"/>
                <w:szCs w:val="24"/>
              </w:rPr>
            </w:pPr>
            <w:r>
              <w:rPr>
                <w:rFonts w:hint="eastAsia" w:ascii="仿宋" w:hAnsi="仿宋" w:eastAsia="仿宋"/>
                <w:sz w:val="24"/>
                <w:szCs w:val="24"/>
              </w:rPr>
              <w:t>列出各科室风险点</w:t>
            </w:r>
          </w:p>
        </w:tc>
        <w:tc>
          <w:tcPr>
            <w:tcW w:w="2693"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财务预算分析管理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根据各科室每月预算、支出情况，分析资金使用情况，从而加强各科室的预算编制和执行情况。</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各科室每月25日前编报</w:t>
            </w:r>
          </w:p>
        </w:tc>
        <w:tc>
          <w:tcPr>
            <w:tcW w:w="2693" w:type="dxa"/>
            <w:vMerge w:val="continue"/>
            <w:vAlign w:val="center"/>
          </w:tcPr>
          <w:p>
            <w:pPr>
              <w:ind w:firstLine="600" w:firstLineChars="25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固定资产管理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加强固定资产购置管理，严格按照固定资产管理规定进行登记。</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restart"/>
            <w:vAlign w:val="center"/>
          </w:tcPr>
          <w:p>
            <w:pPr>
              <w:spacing w:line="280" w:lineRule="exact"/>
              <w:jc w:val="center"/>
              <w:rPr>
                <w:rFonts w:ascii="仿宋" w:hAnsi="仿宋" w:eastAsia="仿宋"/>
                <w:sz w:val="24"/>
                <w:szCs w:val="24"/>
              </w:rPr>
            </w:pPr>
          </w:p>
          <w:p>
            <w:pPr>
              <w:spacing w:line="28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日常财务开支管理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严格执行财经法律法规，进一步加强财务支出管理以及公务卡使用管理。</w:t>
            </w:r>
          </w:p>
        </w:tc>
        <w:tc>
          <w:tcPr>
            <w:tcW w:w="4111"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全年</w:t>
            </w:r>
          </w:p>
        </w:tc>
        <w:tc>
          <w:tcPr>
            <w:tcW w:w="2693" w:type="dxa"/>
            <w:vMerge w:val="restar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预决算编制及公开工作</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根据财政局要求认真编制中心预决算报表，并在规定的时间上报、公开。</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仓库日常管理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认真做好仓库物资盘点、坚持完善的出入库手续，对于常用物资要做好储备工作。</w:t>
            </w:r>
          </w:p>
        </w:tc>
        <w:tc>
          <w:tcPr>
            <w:tcW w:w="4111" w:type="dxa"/>
            <w:vMerge w:val="continue"/>
            <w:vAlign w:val="center"/>
          </w:tcPr>
          <w:p>
            <w:pPr>
              <w:spacing w:line="280" w:lineRule="exact"/>
              <w:jc w:val="cente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3" w:type="dxa"/>
            <w:vAlign w:val="center"/>
          </w:tcPr>
          <w:p>
            <w:pPr>
              <w:rPr>
                <w:rFonts w:ascii="仿宋" w:hAnsi="仿宋" w:eastAsia="仿宋"/>
                <w:sz w:val="24"/>
                <w:szCs w:val="24"/>
              </w:rPr>
            </w:pPr>
            <w:r>
              <w:rPr>
                <w:rFonts w:hint="eastAsia" w:ascii="仿宋" w:hAnsi="仿宋" w:eastAsia="仿宋"/>
                <w:b/>
                <w:sz w:val="28"/>
                <w:szCs w:val="28"/>
              </w:rPr>
              <w:t>责任科室</w:t>
            </w:r>
          </w:p>
        </w:tc>
        <w:tc>
          <w:tcPr>
            <w:tcW w:w="1418" w:type="dxa"/>
            <w:vAlign w:val="center"/>
          </w:tcPr>
          <w:p>
            <w:pPr>
              <w:jc w:val="center"/>
              <w:rPr>
                <w:rFonts w:ascii="仿宋" w:hAnsi="仿宋" w:eastAsia="仿宋"/>
                <w:sz w:val="24"/>
                <w:szCs w:val="24"/>
              </w:rPr>
            </w:pPr>
            <w:r>
              <w:rPr>
                <w:rFonts w:hint="eastAsia" w:ascii="仿宋" w:hAnsi="仿宋" w:eastAsia="仿宋"/>
                <w:b/>
                <w:sz w:val="28"/>
                <w:szCs w:val="28"/>
              </w:rPr>
              <w:t>目标类别</w:t>
            </w:r>
          </w:p>
        </w:tc>
        <w:tc>
          <w:tcPr>
            <w:tcW w:w="2693" w:type="dxa"/>
            <w:vAlign w:val="center"/>
          </w:tcPr>
          <w:p>
            <w:pPr>
              <w:jc w:val="center"/>
              <w:rPr>
                <w:rFonts w:ascii="仿宋" w:hAnsi="仿宋" w:eastAsia="仿宋"/>
                <w:sz w:val="24"/>
                <w:szCs w:val="24"/>
              </w:rPr>
            </w:pPr>
            <w:r>
              <w:rPr>
                <w:rFonts w:hint="eastAsia" w:ascii="仿宋" w:hAnsi="仿宋" w:eastAsia="仿宋"/>
                <w:b/>
                <w:sz w:val="28"/>
                <w:szCs w:val="28"/>
              </w:rPr>
              <w:t>目标名称</w:t>
            </w:r>
          </w:p>
        </w:tc>
        <w:tc>
          <w:tcPr>
            <w:tcW w:w="8363" w:type="dxa"/>
            <w:vAlign w:val="center"/>
          </w:tcPr>
          <w:p>
            <w:pPr>
              <w:jc w:val="center"/>
              <w:rPr>
                <w:rFonts w:ascii="仿宋" w:hAnsi="仿宋" w:eastAsia="仿宋"/>
                <w:w w:val="95"/>
                <w:sz w:val="24"/>
                <w:szCs w:val="24"/>
              </w:rPr>
            </w:pPr>
            <w:r>
              <w:rPr>
                <w:rFonts w:hint="eastAsia" w:ascii="仿宋" w:hAnsi="仿宋" w:eastAsia="仿宋"/>
                <w:b/>
                <w:sz w:val="28"/>
                <w:szCs w:val="28"/>
              </w:rPr>
              <w:t>目标内容</w:t>
            </w:r>
          </w:p>
        </w:tc>
        <w:tc>
          <w:tcPr>
            <w:tcW w:w="4111" w:type="dxa"/>
            <w:vAlign w:val="center"/>
          </w:tcPr>
          <w:p>
            <w:pPr>
              <w:jc w:val="center"/>
              <w:rPr>
                <w:rFonts w:ascii="仿宋" w:hAnsi="仿宋" w:eastAsia="仿宋"/>
                <w:sz w:val="24"/>
                <w:szCs w:val="24"/>
              </w:rPr>
            </w:pPr>
            <w:r>
              <w:rPr>
                <w:rFonts w:hint="eastAsia" w:ascii="仿宋" w:hAnsi="仿宋" w:eastAsia="仿宋"/>
                <w:b/>
                <w:sz w:val="28"/>
                <w:szCs w:val="28"/>
              </w:rPr>
              <w:t>时间要求</w:t>
            </w:r>
          </w:p>
        </w:tc>
        <w:tc>
          <w:tcPr>
            <w:tcW w:w="2693" w:type="dxa"/>
            <w:vAlign w:val="center"/>
          </w:tcPr>
          <w:p>
            <w:pPr>
              <w:jc w:val="center"/>
              <w:rPr>
                <w:rFonts w:ascii="仿宋" w:hAnsi="仿宋" w:eastAsia="仿宋"/>
                <w:sz w:val="24"/>
                <w:szCs w:val="24"/>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43" w:type="dxa"/>
            <w:vMerge w:val="restart"/>
            <w:vAlign w:val="center"/>
          </w:tcPr>
          <w:p>
            <w:pPr>
              <w:spacing w:line="240" w:lineRule="exact"/>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 xml:space="preserve">公房管理科 </w:t>
            </w:r>
          </w:p>
        </w:tc>
        <w:tc>
          <w:tcPr>
            <w:tcW w:w="1418" w:type="dxa"/>
            <w:vMerge w:val="restart"/>
            <w:vAlign w:val="center"/>
          </w:tcPr>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一类目标</w:t>
            </w:r>
          </w:p>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标准化建设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推进办公用房“七个统一”集中管理，出台相关配套政策，对统一维修、统一权属登记难点予以破题。</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完成2处以上房产登记变更</w:t>
            </w: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推动区级机关办公用房管理标准化建设，完善办公用房巡检、维修受理、调配等标准化项目出台。</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6月底完成标准化初稿</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843" w:type="dxa"/>
            <w:vMerge w:val="continue"/>
            <w:vAlign w:val="center"/>
          </w:tcPr>
          <w:p>
            <w:pPr>
              <w:spacing w:line="240" w:lineRule="exact"/>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信息化建设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完善《武进区党政机关和事业单位办公用房信息管理系统》，基本实施在线申请、数据完善等功能，实现“以图管房”；组织全区办公用房信息员培训，对接办公用房全国一张网数据填报。</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组宣科及办公用房联络员所在科室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843" w:type="dxa"/>
            <w:vMerge w:val="continue"/>
            <w:vAlign w:val="center"/>
          </w:tcPr>
          <w:p>
            <w:pPr>
              <w:spacing w:line="240" w:lineRule="exact"/>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公物仓建设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制订印发《武进区行政事业单位公物仓管理暂行办法》，实现通用办公资产的规范、节约、共享共用；同步推进实体、虚拟公物仓仓库的建设。</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6月底完成《考核办法》起草，</w:t>
            </w:r>
          </w:p>
          <w:p>
            <w:pPr>
              <w:spacing w:line="240" w:lineRule="exact"/>
              <w:jc w:val="center"/>
              <w:rPr>
                <w:rFonts w:ascii="仿宋" w:hAnsi="仿宋" w:eastAsia="仿宋"/>
                <w:sz w:val="24"/>
                <w:szCs w:val="24"/>
              </w:rPr>
            </w:pPr>
            <w:r>
              <w:rPr>
                <w:rFonts w:hint="eastAsia" w:ascii="仿宋" w:hAnsi="仿宋" w:eastAsia="仿宋"/>
                <w:sz w:val="24"/>
                <w:szCs w:val="24"/>
              </w:rPr>
              <w:t>年内两大公物仓建成运用</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公房长效管理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制订《武进区党政机关和事业单位办公用房管理办法》，构建办公用房集中统一管理的制度保证。组织办公用房督查、“回头看”等工作，建设长效管理机制。</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施工现场管理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制订实施行政中心等管理范围安全文明施工管理规定并付诸实施，施工现场形象明显提升。</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维修处、保障处、物业科等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做好人武部家属宿舍、荣誉室、市民广场提升改造等改造工程。</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危房日常管理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做好对县北危房住户经常性的上门告示、提醒工作；对县北平房推动“定向拍卖”工作，对其余闲置办公用房资产进行出租、拍卖，实现资产收益的最大化。</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43" w:type="dxa"/>
            <w:vMerge w:val="restart"/>
            <w:vAlign w:val="center"/>
          </w:tcPr>
          <w:p>
            <w:pPr>
              <w:spacing w:line="240" w:lineRule="exact"/>
              <w:jc w:val="center"/>
              <w:rPr>
                <w:rFonts w:ascii="仿宋" w:hAnsi="仿宋" w:eastAsia="仿宋"/>
                <w:sz w:val="24"/>
                <w:szCs w:val="24"/>
              </w:rPr>
            </w:pPr>
          </w:p>
          <w:p>
            <w:pPr>
              <w:spacing w:line="240" w:lineRule="exact"/>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车辆与节能</w:t>
            </w:r>
          </w:p>
          <w:p>
            <w:pPr>
              <w:spacing w:line="240" w:lineRule="exact"/>
              <w:jc w:val="center"/>
              <w:rPr>
                <w:rFonts w:ascii="仿宋" w:hAnsi="仿宋" w:eastAsia="仿宋"/>
                <w:sz w:val="24"/>
                <w:szCs w:val="24"/>
              </w:rPr>
            </w:pPr>
            <w:r>
              <w:rPr>
                <w:rFonts w:hint="eastAsia" w:ascii="仿宋" w:hAnsi="仿宋" w:eastAsia="仿宋"/>
                <w:sz w:val="24"/>
                <w:szCs w:val="24"/>
              </w:rPr>
              <w:t>管理科</w:t>
            </w:r>
          </w:p>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p>
          <w:p>
            <w:pPr>
              <w:spacing w:line="240" w:lineRule="exact"/>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一类目标</w:t>
            </w:r>
          </w:p>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公务用车智能化建设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对区公务用车智能化管理平台功能提档升级，提高公车使用效率，构建车辆智能管理新体系。</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标准化建设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出台全区党政机关和事业单位公务用车管理办法及督查实施意见和公务用车调整配备意见，对派驻车辆实行动态调整。</w:t>
            </w:r>
          </w:p>
        </w:tc>
        <w:tc>
          <w:tcPr>
            <w:tcW w:w="4111" w:type="dxa"/>
            <w:vMerge w:val="restart"/>
            <w:vAlign w:val="center"/>
          </w:tcPr>
          <w:p>
            <w:pPr>
              <w:spacing w:line="240" w:lineRule="exact"/>
              <w:jc w:val="center"/>
              <w:rPr>
                <w:rFonts w:hint="eastAsia" w:ascii="仿宋" w:hAnsi="仿宋" w:eastAsia="仿宋"/>
                <w:sz w:val="24"/>
                <w:szCs w:val="24"/>
              </w:rPr>
            </w:pPr>
          </w:p>
          <w:p>
            <w:pPr>
              <w:spacing w:line="240" w:lineRule="exact"/>
              <w:jc w:val="center"/>
              <w:rPr>
                <w:rFonts w:hint="eastAsia" w:ascii="仿宋" w:hAnsi="仿宋" w:eastAsia="仿宋"/>
                <w:sz w:val="24"/>
                <w:szCs w:val="24"/>
              </w:rPr>
            </w:pPr>
            <w:r>
              <w:rPr>
                <w:rFonts w:hint="eastAsia" w:ascii="仿宋" w:hAnsi="仿宋" w:eastAsia="仿宋"/>
                <w:sz w:val="24"/>
                <w:szCs w:val="24"/>
              </w:rPr>
              <w:t>6月出台意见，</w:t>
            </w:r>
          </w:p>
          <w:p>
            <w:pPr>
              <w:spacing w:line="240" w:lineRule="exact"/>
              <w:jc w:val="center"/>
              <w:rPr>
                <w:rFonts w:ascii="仿宋" w:hAnsi="仿宋" w:eastAsia="仿宋"/>
                <w:sz w:val="24"/>
                <w:szCs w:val="24"/>
              </w:rPr>
            </w:pPr>
            <w:r>
              <w:rPr>
                <w:rFonts w:hint="eastAsia" w:ascii="仿宋" w:hAnsi="仿宋" w:eastAsia="仿宋"/>
                <w:sz w:val="24"/>
                <w:szCs w:val="24"/>
              </w:rPr>
              <w:t>长期坚持</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80" w:lineRule="exact"/>
              <w:ind w:left="17" w:leftChars="8"/>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继续推进平台服务标准化建设，巩固现有标准执行成果，制订车辆统一维修标准。</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80" w:lineRule="exact"/>
              <w:ind w:left="17" w:leftChars="8"/>
              <w:rPr>
                <w:rFonts w:ascii="仿宋" w:hAnsi="仿宋" w:eastAsia="仿宋"/>
                <w:sz w:val="24"/>
                <w:szCs w:val="24"/>
              </w:rPr>
            </w:pPr>
            <w:r>
              <w:rPr>
                <w:rFonts w:hint="eastAsia" w:ascii="仿宋" w:hAnsi="仿宋" w:eastAsia="仿宋"/>
                <w:sz w:val="24"/>
                <w:szCs w:val="24"/>
              </w:rPr>
              <w:t>公共机构垃圾分类管理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加强全区公共机构垃圾分类的牵头管理和指导工作，出台工作方案、考核办法并实施。对行政中心、食堂垃圾分类指导和督促。</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办公室、物业科、维修处、会务食堂科等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公务用车日常运行管理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进一步规范公务用车日常使用管理，降低无单用车现象；加强对定点汽修厂的履约情况进行常态化监督管理；对区公车平台集中管理车辆的加油情况进行跟踪监管。</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无单用车得到有效控制</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公共机构能耗监测管理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完善节能平台建设，扩大能耗监测平台接纳范围（将区纪委监委、人武部等部门接入区行政中心能耗监测平台）。</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4月拟定方案，                          6月底实施完毕</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保障处、维修处、财务科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确保区行政中心能源资源消耗在2019年基础上整体下降。</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保障处、会务食堂科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做好1家省级公共机构示范单位创建和3家市级节水型单位创建指导，推进1家公共机构开展合同能源管理项目。</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3" w:type="dxa"/>
            <w:vAlign w:val="center"/>
          </w:tcPr>
          <w:p>
            <w:pPr>
              <w:rPr>
                <w:rFonts w:ascii="仿宋" w:hAnsi="仿宋" w:eastAsia="仿宋"/>
                <w:sz w:val="24"/>
                <w:szCs w:val="24"/>
              </w:rPr>
            </w:pPr>
            <w:r>
              <w:rPr>
                <w:rFonts w:hint="eastAsia" w:ascii="仿宋" w:hAnsi="仿宋" w:eastAsia="仿宋"/>
                <w:b/>
                <w:sz w:val="28"/>
                <w:szCs w:val="28"/>
              </w:rPr>
              <w:t>责任科室</w:t>
            </w:r>
          </w:p>
        </w:tc>
        <w:tc>
          <w:tcPr>
            <w:tcW w:w="1418" w:type="dxa"/>
            <w:vAlign w:val="center"/>
          </w:tcPr>
          <w:p>
            <w:pPr>
              <w:jc w:val="center"/>
              <w:rPr>
                <w:rFonts w:ascii="仿宋" w:hAnsi="仿宋" w:eastAsia="仿宋"/>
                <w:sz w:val="24"/>
                <w:szCs w:val="24"/>
              </w:rPr>
            </w:pPr>
            <w:r>
              <w:rPr>
                <w:rFonts w:hint="eastAsia" w:ascii="仿宋" w:hAnsi="仿宋" w:eastAsia="仿宋"/>
                <w:b/>
                <w:sz w:val="28"/>
                <w:szCs w:val="28"/>
              </w:rPr>
              <w:t>目标类别</w:t>
            </w:r>
          </w:p>
        </w:tc>
        <w:tc>
          <w:tcPr>
            <w:tcW w:w="2693" w:type="dxa"/>
            <w:vAlign w:val="center"/>
          </w:tcPr>
          <w:p>
            <w:pPr>
              <w:jc w:val="center"/>
              <w:rPr>
                <w:rFonts w:ascii="仿宋" w:hAnsi="仿宋" w:eastAsia="仿宋"/>
                <w:sz w:val="24"/>
                <w:szCs w:val="24"/>
              </w:rPr>
            </w:pPr>
            <w:r>
              <w:rPr>
                <w:rFonts w:hint="eastAsia" w:ascii="仿宋" w:hAnsi="仿宋" w:eastAsia="仿宋"/>
                <w:b/>
                <w:sz w:val="28"/>
                <w:szCs w:val="28"/>
              </w:rPr>
              <w:t>目标名称</w:t>
            </w:r>
          </w:p>
        </w:tc>
        <w:tc>
          <w:tcPr>
            <w:tcW w:w="8363" w:type="dxa"/>
            <w:vAlign w:val="center"/>
          </w:tcPr>
          <w:p>
            <w:pPr>
              <w:jc w:val="center"/>
              <w:rPr>
                <w:rFonts w:ascii="仿宋" w:hAnsi="仿宋" w:eastAsia="仿宋"/>
                <w:w w:val="95"/>
                <w:sz w:val="24"/>
                <w:szCs w:val="24"/>
              </w:rPr>
            </w:pPr>
            <w:r>
              <w:rPr>
                <w:rFonts w:hint="eastAsia" w:ascii="仿宋" w:hAnsi="仿宋" w:eastAsia="仿宋"/>
                <w:b/>
                <w:sz w:val="28"/>
                <w:szCs w:val="28"/>
              </w:rPr>
              <w:t>目标内容</w:t>
            </w:r>
          </w:p>
        </w:tc>
        <w:tc>
          <w:tcPr>
            <w:tcW w:w="4111" w:type="dxa"/>
            <w:vAlign w:val="center"/>
          </w:tcPr>
          <w:p>
            <w:pPr>
              <w:jc w:val="center"/>
              <w:rPr>
                <w:rFonts w:ascii="仿宋" w:hAnsi="仿宋" w:eastAsia="仿宋"/>
                <w:sz w:val="24"/>
                <w:szCs w:val="24"/>
              </w:rPr>
            </w:pPr>
            <w:r>
              <w:rPr>
                <w:rFonts w:hint="eastAsia" w:ascii="仿宋" w:hAnsi="仿宋" w:eastAsia="仿宋"/>
                <w:b/>
                <w:sz w:val="28"/>
                <w:szCs w:val="28"/>
              </w:rPr>
              <w:t>时间要求</w:t>
            </w:r>
          </w:p>
        </w:tc>
        <w:tc>
          <w:tcPr>
            <w:tcW w:w="2693" w:type="dxa"/>
            <w:vAlign w:val="center"/>
          </w:tcPr>
          <w:p>
            <w:pPr>
              <w:jc w:val="center"/>
              <w:rPr>
                <w:rFonts w:ascii="仿宋" w:hAnsi="仿宋" w:eastAsia="仿宋"/>
                <w:sz w:val="24"/>
                <w:szCs w:val="24"/>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设备保障处</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设施设备集中统一监管</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成人武部、规划展览馆以及其他区行政事业单位变电所（不少于5座）远程监控设备改造及平台接入，实现远程集中值班；扩展变电所视频监控安装，进一步完善平台软件系统。分阶段完成行政中心、凤凰谷、人武部、规划展览馆电梯智能监控管理系统的硬件安装及软件平台的建设。</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104、105食堂变电所电缆更换改造</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完成104、105变电所四根高压电缆及食堂低压进线电缆更换。</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5月底前完成</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安保科、物业科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320" w:lineRule="exact"/>
              <w:jc w:val="center"/>
              <w:rPr>
                <w:rFonts w:ascii="仿宋" w:hAnsi="仿宋" w:eastAsia="仿宋"/>
                <w:sz w:val="24"/>
                <w:szCs w:val="24"/>
              </w:rPr>
            </w:pPr>
            <w:r>
              <w:rPr>
                <w:rFonts w:hint="eastAsia" w:ascii="仿宋" w:hAnsi="仿宋" w:eastAsia="仿宋"/>
                <w:sz w:val="24"/>
                <w:szCs w:val="24"/>
              </w:rPr>
              <w:t>推进标准化体系建设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继续推进设施设备的标准化管理，完成电梯管理标准、设备管理标准项目。</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6月底完成标准化内容起草</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32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完成设备管理系统升级，移动终端报修、接单、备件管理等功能。</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5月份组织各科室设备管理软件培训</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维修处、物业科、会务食堂科、财务科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二次供水泵房更新改造</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完成行政中心二次供水设备及泵房环境改造。</w:t>
            </w:r>
          </w:p>
        </w:tc>
        <w:tc>
          <w:tcPr>
            <w:tcW w:w="4111" w:type="dxa"/>
            <w:vAlign w:val="center"/>
          </w:tcPr>
          <w:p>
            <w:pPr>
              <w:spacing w:line="240" w:lineRule="exact"/>
              <w:jc w:val="center"/>
              <w:rPr>
                <w:sz w:val="24"/>
                <w:szCs w:val="24"/>
              </w:rPr>
            </w:pPr>
            <w:r>
              <w:rPr>
                <w:rFonts w:hint="eastAsia" w:ascii="仿宋" w:hAnsi="仿宋" w:eastAsia="仿宋"/>
                <w:sz w:val="24"/>
                <w:szCs w:val="24"/>
              </w:rPr>
              <w:t>8-10月份</w:t>
            </w:r>
          </w:p>
        </w:tc>
        <w:tc>
          <w:tcPr>
            <w:tcW w:w="2693" w:type="dxa"/>
            <w:vMerge w:val="restar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空调机房天然气报警器更新</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完成101、401空调机房天然气泄漏报警器更新。</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6月份</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外包单位服务价格归类统一</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外包服务保养、维修价格、备件价格分类并统一。</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6月份</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维修处、物业科、会务食堂科、房管科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维修服务处</w:t>
            </w:r>
          </w:p>
          <w:p>
            <w:pPr>
              <w:spacing w:line="240" w:lineRule="exact"/>
              <w:jc w:val="center"/>
              <w:rPr>
                <w:rFonts w:ascii="仿宋" w:hAnsi="仿宋" w:eastAsia="仿宋"/>
                <w:sz w:val="24"/>
                <w:szCs w:val="24"/>
              </w:rPr>
            </w:pP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一类目标</w:t>
            </w:r>
          </w:p>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建立完善设施设备维修管理标准</w:t>
            </w:r>
          </w:p>
        </w:tc>
        <w:tc>
          <w:tcPr>
            <w:tcW w:w="8363" w:type="dxa"/>
            <w:vAlign w:val="center"/>
          </w:tcPr>
          <w:p>
            <w:pPr>
              <w:pStyle w:val="2"/>
              <w:spacing w:before="0" w:after="0" w:line="280" w:lineRule="exact"/>
              <w:ind w:firstLine="0" w:firstLineChars="0"/>
              <w:rPr>
                <w:rFonts w:ascii="仿宋" w:hAnsi="仿宋" w:eastAsia="仿宋"/>
                <w:b w:val="0"/>
                <w:sz w:val="24"/>
                <w:szCs w:val="24"/>
              </w:rPr>
            </w:pPr>
            <w:r>
              <w:rPr>
                <w:rFonts w:hint="eastAsia" w:ascii="仿宋" w:hAnsi="仿宋" w:eastAsia="仿宋"/>
                <w:b w:val="0"/>
                <w:sz w:val="24"/>
                <w:szCs w:val="24"/>
              </w:rPr>
              <w:t>完善和提升精细化维修服务标准；建立完善维修服务责任制定点管理机制；修订完善水、电、空调、电信设备检修质量标准；修订完善设备档案及检修台账管理标准。</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6月底完成标准化内容起草</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保障处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凤凰谷精细化管理</w:t>
            </w:r>
          </w:p>
        </w:tc>
        <w:tc>
          <w:tcPr>
            <w:tcW w:w="8363" w:type="dxa"/>
            <w:vAlign w:val="center"/>
          </w:tcPr>
          <w:p>
            <w:pPr>
              <w:pStyle w:val="2"/>
              <w:spacing w:before="0" w:after="0" w:line="280" w:lineRule="exact"/>
              <w:ind w:firstLine="0" w:firstLineChars="0"/>
              <w:rPr>
                <w:rFonts w:ascii="仿宋" w:hAnsi="仿宋" w:eastAsia="仿宋"/>
                <w:b w:val="0"/>
                <w:sz w:val="24"/>
                <w:szCs w:val="24"/>
              </w:rPr>
            </w:pPr>
            <w:r>
              <w:rPr>
                <w:rFonts w:hint="eastAsia" w:ascii="仿宋" w:hAnsi="仿宋" w:eastAsia="仿宋"/>
                <w:b w:val="0"/>
                <w:sz w:val="24"/>
                <w:szCs w:val="24"/>
              </w:rPr>
              <w:t>建立凤凰谷单位进驻用房调整、工程装修等相关管理制度；开展凤凰谷周边道路环境秩序治理；做好青少年活动培训期间的电梯安全运行保障；做好地下车库对外开放服务的协调管理。</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有整治措施，并取得实效</w:t>
            </w:r>
          </w:p>
        </w:tc>
        <w:tc>
          <w:tcPr>
            <w:tcW w:w="2693"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房管科、物业科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rPr>
                <w:rFonts w:ascii="仿宋" w:hAnsi="仿宋" w:eastAsia="仿宋"/>
                <w:sz w:val="24"/>
                <w:szCs w:val="24"/>
              </w:rPr>
            </w:pPr>
            <w:r>
              <w:rPr>
                <w:rFonts w:hint="eastAsia" w:ascii="仿宋" w:hAnsi="仿宋" w:eastAsia="仿宋"/>
                <w:sz w:val="24"/>
                <w:szCs w:val="24"/>
              </w:rPr>
              <w:t>探索维修服务体制转型</w:t>
            </w:r>
          </w:p>
        </w:tc>
        <w:tc>
          <w:tcPr>
            <w:tcW w:w="8363" w:type="dxa"/>
            <w:vAlign w:val="center"/>
          </w:tcPr>
          <w:p>
            <w:pPr>
              <w:pStyle w:val="2"/>
              <w:spacing w:before="0" w:after="0" w:line="280" w:lineRule="exact"/>
              <w:ind w:firstLine="0" w:firstLineChars="0"/>
              <w:rPr>
                <w:rFonts w:ascii="仿宋" w:hAnsi="仿宋" w:eastAsia="仿宋"/>
                <w:b w:val="0"/>
                <w:sz w:val="24"/>
                <w:szCs w:val="24"/>
              </w:rPr>
            </w:pPr>
            <w:r>
              <w:rPr>
                <w:rFonts w:hint="eastAsia" w:ascii="仿宋" w:hAnsi="仿宋" w:eastAsia="仿宋"/>
                <w:b w:val="0"/>
                <w:sz w:val="24"/>
                <w:szCs w:val="24"/>
              </w:rPr>
              <w:t>探索综合维修向社会各专业公司购买服务的机制，由专业的队伍提供专业的服务，提升维修质量和服务水平。</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拟定服务方案或小范围试行</w:t>
            </w:r>
          </w:p>
        </w:tc>
        <w:tc>
          <w:tcPr>
            <w:tcW w:w="2693"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43" w:type="dxa"/>
            <w:vMerge w:val="continue"/>
            <w:vAlign w:val="center"/>
          </w:tcPr>
          <w:p>
            <w:pPr>
              <w:spacing w:line="240" w:lineRule="exact"/>
              <w:jc w:val="center"/>
              <w:rPr>
                <w:rFonts w:ascii="仿宋" w:hAnsi="仿宋" w:eastAsia="仿宋"/>
                <w:b/>
                <w:sz w:val="28"/>
                <w:szCs w:val="28"/>
              </w:rPr>
            </w:pPr>
          </w:p>
        </w:tc>
        <w:tc>
          <w:tcPr>
            <w:tcW w:w="1418" w:type="dxa"/>
            <w:vMerge w:val="restart"/>
            <w:vAlign w:val="center"/>
          </w:tcPr>
          <w:p>
            <w:pPr>
              <w:spacing w:line="240" w:lineRule="exact"/>
              <w:jc w:val="center"/>
              <w:rPr>
                <w:rFonts w:ascii="仿宋" w:hAnsi="仿宋" w:eastAsia="仿宋"/>
                <w:b/>
                <w:sz w:val="28"/>
                <w:szCs w:val="28"/>
              </w:rPr>
            </w:pPr>
            <w:r>
              <w:rPr>
                <w:rFonts w:hint="eastAsia" w:ascii="仿宋" w:hAnsi="仿宋" w:eastAsia="仿宋"/>
                <w:sz w:val="24"/>
                <w:szCs w:val="24"/>
              </w:rPr>
              <w:t>二类目标</w:t>
            </w:r>
          </w:p>
        </w:tc>
        <w:tc>
          <w:tcPr>
            <w:tcW w:w="2693" w:type="dxa"/>
            <w:vAlign w:val="center"/>
          </w:tcPr>
          <w:p>
            <w:pPr>
              <w:spacing w:line="240" w:lineRule="exact"/>
              <w:ind w:firstLine="120" w:firstLineChars="50"/>
              <w:jc w:val="center"/>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做好行政中心老化故障隐患设备的趋势研判和整修整改</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好空调管网老化隐患问题的趋势研判和整修整改，确保空调设备安全平稳运行；做好老化锈蚀重、功效低下空调风机盘管的更新改造；分步做好楼宇用电终端箱、回路箱老化空开、线排端子和过载电路的查验整修，确保安全用电；分步做好楼宇老化台盆龙头、小便感应器（无匹配维修配件）的更新改造工作。</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ind w:firstLine="141" w:firstLineChars="50"/>
              <w:jc w:val="center"/>
              <w:rPr>
                <w:rFonts w:ascii="仿宋" w:hAnsi="仿宋" w:eastAsia="仿宋"/>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43" w:type="dxa"/>
            <w:vMerge w:val="continue"/>
            <w:vAlign w:val="center"/>
          </w:tcPr>
          <w:p>
            <w:pPr>
              <w:spacing w:line="240" w:lineRule="exact"/>
              <w:jc w:val="center"/>
              <w:rPr>
                <w:rFonts w:ascii="仿宋" w:hAnsi="仿宋" w:eastAsia="仿宋"/>
                <w:b/>
                <w:sz w:val="28"/>
                <w:szCs w:val="28"/>
              </w:rPr>
            </w:pPr>
          </w:p>
        </w:tc>
        <w:tc>
          <w:tcPr>
            <w:tcW w:w="1418" w:type="dxa"/>
            <w:vMerge w:val="continue"/>
            <w:vAlign w:val="center"/>
          </w:tcPr>
          <w:p>
            <w:pPr>
              <w:spacing w:line="240" w:lineRule="exact"/>
              <w:jc w:val="center"/>
              <w:rPr>
                <w:rFonts w:ascii="仿宋" w:hAnsi="仿宋" w:eastAsia="仿宋"/>
                <w:b/>
                <w:sz w:val="28"/>
                <w:szCs w:val="28"/>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做好凤凰谷运行能耗管理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做好凤凰谷日常用电用水的能耗管理，能耗管控措施到位，能耗水平整体下降。</w:t>
            </w:r>
          </w:p>
        </w:tc>
        <w:tc>
          <w:tcPr>
            <w:tcW w:w="4111" w:type="dxa"/>
            <w:vAlign w:val="center"/>
          </w:tcPr>
          <w:p>
            <w:pPr>
              <w:spacing w:line="240" w:lineRule="exact"/>
              <w:jc w:val="center"/>
              <w:rPr>
                <w:rFonts w:ascii="仿宋" w:hAnsi="仿宋" w:eastAsia="仿宋"/>
                <w:b/>
                <w:sz w:val="28"/>
                <w:szCs w:val="28"/>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43" w:type="dxa"/>
            <w:vMerge w:val="continue"/>
            <w:vAlign w:val="center"/>
          </w:tcPr>
          <w:p>
            <w:pPr>
              <w:spacing w:line="240" w:lineRule="exact"/>
              <w:jc w:val="center"/>
              <w:rPr>
                <w:rFonts w:ascii="仿宋" w:hAnsi="仿宋" w:eastAsia="仿宋"/>
                <w:b/>
                <w:sz w:val="28"/>
                <w:szCs w:val="28"/>
              </w:rPr>
            </w:pPr>
          </w:p>
        </w:tc>
        <w:tc>
          <w:tcPr>
            <w:tcW w:w="1418" w:type="dxa"/>
            <w:vMerge w:val="continue"/>
            <w:vAlign w:val="center"/>
          </w:tcPr>
          <w:p>
            <w:pPr>
              <w:spacing w:line="240" w:lineRule="exact"/>
              <w:jc w:val="center"/>
              <w:rPr>
                <w:rFonts w:ascii="仿宋" w:hAnsi="仿宋" w:eastAsia="仿宋"/>
                <w:b/>
                <w:sz w:val="28"/>
                <w:szCs w:val="28"/>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做好凤凰谷监控设备的升级改造</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做好凤凰谷模拟监控设备的升级改造及凤凰谷A2区空调远控故障的整修整改。</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ind w:firstLine="120" w:firstLineChars="50"/>
              <w:jc w:val="center"/>
              <w:rPr>
                <w:rFonts w:ascii="仿宋" w:hAnsi="仿宋" w:eastAsia="仿宋"/>
                <w:color w:val="000000" w:themeColor="text1"/>
                <w:sz w:val="24"/>
                <w:szCs w:val="24"/>
              </w:rPr>
            </w:pPr>
            <w:r>
              <w:rPr>
                <w:rFonts w:hint="eastAsia" w:ascii="仿宋" w:hAnsi="仿宋" w:eastAsia="仿宋"/>
                <w:color w:val="000000" w:themeColor="text1"/>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会务食堂和</w:t>
            </w:r>
          </w:p>
          <w:p>
            <w:pPr>
              <w:spacing w:line="240" w:lineRule="exact"/>
              <w:jc w:val="center"/>
              <w:rPr>
                <w:rFonts w:ascii="仿宋" w:hAnsi="仿宋" w:eastAsia="仿宋"/>
                <w:sz w:val="24"/>
                <w:szCs w:val="24"/>
              </w:rPr>
            </w:pPr>
            <w:r>
              <w:rPr>
                <w:rFonts w:hint="eastAsia" w:ascii="仿宋" w:hAnsi="仿宋" w:eastAsia="仿宋"/>
                <w:sz w:val="24"/>
                <w:szCs w:val="24"/>
              </w:rPr>
              <w:t>邮政服务处</w:t>
            </w:r>
          </w:p>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邮政业务品质提升</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制订邮政服务标准化体系，加快邮政服务方式的转型，适应业务范围的增加，给机关部门提供更快、更高效、更专业的邮政服务。</w:t>
            </w:r>
          </w:p>
        </w:tc>
        <w:tc>
          <w:tcPr>
            <w:tcW w:w="4111" w:type="dxa"/>
            <w:vAlign w:val="center"/>
          </w:tcPr>
          <w:p>
            <w:pPr>
              <w:spacing w:line="240" w:lineRule="exact"/>
              <w:jc w:val="center"/>
              <w:rPr>
                <w:rFonts w:hint="eastAsia" w:ascii="仿宋" w:hAnsi="仿宋" w:eastAsia="仿宋"/>
                <w:sz w:val="24"/>
                <w:szCs w:val="24"/>
              </w:rPr>
            </w:pPr>
            <w:r>
              <w:rPr>
                <w:rFonts w:hint="eastAsia" w:ascii="仿宋" w:hAnsi="仿宋" w:eastAsia="仿宋"/>
                <w:sz w:val="24"/>
                <w:szCs w:val="24"/>
              </w:rPr>
              <w:t>4月份邮政公司接手，</w:t>
            </w:r>
          </w:p>
          <w:p>
            <w:pPr>
              <w:spacing w:line="240" w:lineRule="exact"/>
              <w:jc w:val="center"/>
              <w:rPr>
                <w:rFonts w:ascii="仿宋" w:hAnsi="仿宋" w:eastAsia="仿宋"/>
                <w:sz w:val="24"/>
                <w:szCs w:val="24"/>
              </w:rPr>
            </w:pPr>
            <w:r>
              <w:rPr>
                <w:rFonts w:hint="eastAsia" w:ascii="仿宋" w:hAnsi="仿宋" w:eastAsia="仿宋"/>
                <w:sz w:val="24"/>
                <w:szCs w:val="24"/>
              </w:rPr>
              <w:t>6月邮政考核办法出台</w:t>
            </w:r>
          </w:p>
        </w:tc>
        <w:tc>
          <w:tcPr>
            <w:tcW w:w="2693" w:type="dxa"/>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保障处、房管科、维修处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食堂服务品质提升</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制订食堂服务标准化制度，提出“6S”管理方案内容、措施。</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6月底形成“6S”标准化文件，</w:t>
            </w:r>
          </w:p>
          <w:p>
            <w:pPr>
              <w:spacing w:line="240" w:lineRule="exact"/>
              <w:jc w:val="center"/>
              <w:rPr>
                <w:rFonts w:ascii="仿宋" w:hAnsi="仿宋" w:eastAsia="仿宋"/>
                <w:sz w:val="24"/>
                <w:szCs w:val="24"/>
              </w:rPr>
            </w:pPr>
            <w:r>
              <w:rPr>
                <w:rFonts w:hint="eastAsia" w:ascii="仿宋" w:hAnsi="仿宋" w:eastAsia="仿宋"/>
                <w:sz w:val="24"/>
                <w:szCs w:val="24"/>
              </w:rPr>
              <w:t>7月起试行</w:t>
            </w:r>
          </w:p>
        </w:tc>
        <w:tc>
          <w:tcPr>
            <w:tcW w:w="2693" w:type="dxa"/>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保障处、房管科、维修处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加强食品安全监管、开发新菜品、做好特色菜肴。</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从源头控制菜品质量，</w:t>
            </w:r>
          </w:p>
          <w:p>
            <w:pPr>
              <w:spacing w:line="240" w:lineRule="exact"/>
              <w:jc w:val="center"/>
              <w:rPr>
                <w:rFonts w:ascii="仿宋" w:hAnsi="仿宋" w:eastAsia="仿宋"/>
                <w:sz w:val="24"/>
                <w:szCs w:val="24"/>
              </w:rPr>
            </w:pPr>
            <w:r>
              <w:rPr>
                <w:rFonts w:hint="eastAsia" w:ascii="仿宋" w:hAnsi="仿宋" w:eastAsia="仿宋"/>
                <w:sz w:val="24"/>
                <w:szCs w:val="24"/>
              </w:rPr>
              <w:t>每月推出新菜2个</w:t>
            </w:r>
          </w:p>
        </w:tc>
        <w:tc>
          <w:tcPr>
            <w:tcW w:w="2693"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会务服务品质提升和讲解接待业务拓展</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会务服务标准化提档升级；建立规划馆讲解员队伍；实行讲解员定级管理制度；承接规划馆参观接待讲解工作。</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3—6月相关制度和工作标准形成，</w:t>
            </w:r>
          </w:p>
          <w:p>
            <w:pPr>
              <w:spacing w:line="240" w:lineRule="exact"/>
              <w:jc w:val="center"/>
              <w:rPr>
                <w:rFonts w:ascii="仿宋" w:hAnsi="仿宋" w:eastAsia="仿宋"/>
                <w:sz w:val="24"/>
                <w:szCs w:val="24"/>
              </w:rPr>
            </w:pPr>
            <w:r>
              <w:rPr>
                <w:rFonts w:hint="eastAsia" w:ascii="仿宋" w:hAnsi="仿宋" w:eastAsia="仿宋"/>
                <w:sz w:val="24"/>
                <w:szCs w:val="24"/>
              </w:rPr>
              <w:t>下半年在实操中完善</w:t>
            </w:r>
          </w:p>
        </w:tc>
        <w:tc>
          <w:tcPr>
            <w:tcW w:w="2693"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物业科、保障处、安保科、房管科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队伍建设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抓好食堂、会务、邮政三支队伍建设，有较为完整的内部管理制度和员工、技能提升培训措施。</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社会化用工绩效考核</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对社会化用工实施有效的绩效考核。</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有完整考核方案，</w:t>
            </w:r>
          </w:p>
          <w:p>
            <w:pPr>
              <w:spacing w:line="240" w:lineRule="exact"/>
              <w:jc w:val="center"/>
              <w:rPr>
                <w:rFonts w:ascii="仿宋" w:hAnsi="仿宋" w:eastAsia="仿宋"/>
                <w:sz w:val="24"/>
                <w:szCs w:val="24"/>
              </w:rPr>
            </w:pPr>
            <w:r>
              <w:rPr>
                <w:rFonts w:hint="eastAsia" w:ascii="仿宋" w:hAnsi="仿宋" w:eastAsia="仿宋"/>
                <w:sz w:val="24"/>
                <w:szCs w:val="24"/>
              </w:rPr>
              <w:t>考核结果运用</w:t>
            </w:r>
          </w:p>
        </w:tc>
        <w:tc>
          <w:tcPr>
            <w:tcW w:w="2693"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3" w:type="dxa"/>
            <w:vAlign w:val="center"/>
          </w:tcPr>
          <w:p>
            <w:pPr>
              <w:rPr>
                <w:rFonts w:ascii="仿宋" w:hAnsi="仿宋" w:eastAsia="仿宋"/>
                <w:sz w:val="24"/>
                <w:szCs w:val="24"/>
              </w:rPr>
            </w:pPr>
            <w:r>
              <w:rPr>
                <w:rFonts w:hint="eastAsia" w:ascii="仿宋" w:hAnsi="仿宋" w:eastAsia="仿宋"/>
                <w:b/>
                <w:sz w:val="28"/>
                <w:szCs w:val="28"/>
              </w:rPr>
              <w:t>责任科室</w:t>
            </w:r>
          </w:p>
        </w:tc>
        <w:tc>
          <w:tcPr>
            <w:tcW w:w="1418" w:type="dxa"/>
            <w:vAlign w:val="center"/>
          </w:tcPr>
          <w:p>
            <w:pPr>
              <w:jc w:val="center"/>
              <w:rPr>
                <w:rFonts w:ascii="仿宋" w:hAnsi="仿宋" w:eastAsia="仿宋"/>
                <w:sz w:val="24"/>
                <w:szCs w:val="24"/>
              </w:rPr>
            </w:pPr>
            <w:r>
              <w:rPr>
                <w:rFonts w:hint="eastAsia" w:ascii="仿宋" w:hAnsi="仿宋" w:eastAsia="仿宋"/>
                <w:b/>
                <w:sz w:val="28"/>
                <w:szCs w:val="28"/>
              </w:rPr>
              <w:t>目标类别</w:t>
            </w:r>
          </w:p>
        </w:tc>
        <w:tc>
          <w:tcPr>
            <w:tcW w:w="2693" w:type="dxa"/>
            <w:vAlign w:val="center"/>
          </w:tcPr>
          <w:p>
            <w:pPr>
              <w:jc w:val="center"/>
              <w:rPr>
                <w:rFonts w:ascii="仿宋" w:hAnsi="仿宋" w:eastAsia="仿宋"/>
                <w:sz w:val="24"/>
                <w:szCs w:val="24"/>
              </w:rPr>
            </w:pPr>
            <w:r>
              <w:rPr>
                <w:rFonts w:hint="eastAsia" w:ascii="仿宋" w:hAnsi="仿宋" w:eastAsia="仿宋"/>
                <w:b/>
                <w:sz w:val="28"/>
                <w:szCs w:val="28"/>
              </w:rPr>
              <w:t>目标名称</w:t>
            </w:r>
          </w:p>
        </w:tc>
        <w:tc>
          <w:tcPr>
            <w:tcW w:w="8363" w:type="dxa"/>
            <w:vAlign w:val="center"/>
          </w:tcPr>
          <w:p>
            <w:pPr>
              <w:jc w:val="center"/>
              <w:rPr>
                <w:rFonts w:ascii="仿宋" w:hAnsi="仿宋" w:eastAsia="仿宋"/>
                <w:w w:val="95"/>
                <w:sz w:val="24"/>
                <w:szCs w:val="24"/>
              </w:rPr>
            </w:pPr>
            <w:r>
              <w:rPr>
                <w:rFonts w:hint="eastAsia" w:ascii="仿宋" w:hAnsi="仿宋" w:eastAsia="仿宋"/>
                <w:b/>
                <w:sz w:val="28"/>
                <w:szCs w:val="28"/>
              </w:rPr>
              <w:t>目标内容</w:t>
            </w:r>
          </w:p>
        </w:tc>
        <w:tc>
          <w:tcPr>
            <w:tcW w:w="4111" w:type="dxa"/>
            <w:vAlign w:val="center"/>
          </w:tcPr>
          <w:p>
            <w:pPr>
              <w:jc w:val="center"/>
              <w:rPr>
                <w:rFonts w:ascii="仿宋" w:hAnsi="仿宋" w:eastAsia="仿宋"/>
                <w:sz w:val="24"/>
                <w:szCs w:val="24"/>
              </w:rPr>
            </w:pPr>
            <w:r>
              <w:rPr>
                <w:rFonts w:hint="eastAsia" w:ascii="仿宋" w:hAnsi="仿宋" w:eastAsia="仿宋"/>
                <w:b/>
                <w:sz w:val="28"/>
                <w:szCs w:val="28"/>
              </w:rPr>
              <w:t>时间要求</w:t>
            </w:r>
          </w:p>
        </w:tc>
        <w:tc>
          <w:tcPr>
            <w:tcW w:w="2693" w:type="dxa"/>
            <w:vAlign w:val="center"/>
          </w:tcPr>
          <w:p>
            <w:pPr>
              <w:jc w:val="center"/>
              <w:rPr>
                <w:rFonts w:ascii="仿宋" w:hAnsi="仿宋" w:eastAsia="仿宋"/>
                <w:sz w:val="24"/>
                <w:szCs w:val="24"/>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会务食堂和</w:t>
            </w:r>
          </w:p>
          <w:p>
            <w:pPr>
              <w:spacing w:line="240" w:lineRule="exact"/>
              <w:jc w:val="center"/>
              <w:rPr>
                <w:rFonts w:ascii="仿宋" w:hAnsi="仿宋" w:eastAsia="仿宋"/>
                <w:sz w:val="24"/>
                <w:szCs w:val="24"/>
              </w:rPr>
            </w:pPr>
            <w:r>
              <w:rPr>
                <w:rFonts w:hint="eastAsia" w:ascii="仿宋" w:hAnsi="仿宋" w:eastAsia="仿宋"/>
                <w:sz w:val="24"/>
                <w:szCs w:val="24"/>
              </w:rPr>
              <w:t>邮政服务处</w:t>
            </w:r>
          </w:p>
        </w:tc>
        <w:tc>
          <w:tcPr>
            <w:tcW w:w="1418"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部门联动沟通机制</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主动与部门沟通，建立沟通机制，成立机关食堂膳食委员会等，并实施行之有效的运作机制。</w:t>
            </w:r>
          </w:p>
        </w:tc>
        <w:tc>
          <w:tcPr>
            <w:tcW w:w="4111" w:type="dxa"/>
            <w:vAlign w:val="center"/>
          </w:tcPr>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6月底完成建立，</w:t>
            </w:r>
          </w:p>
          <w:p>
            <w:pPr>
              <w:spacing w:line="240" w:lineRule="exact"/>
              <w:jc w:val="center"/>
              <w:rPr>
                <w:rFonts w:ascii="仿宋" w:hAnsi="仿宋" w:eastAsia="仿宋"/>
                <w:sz w:val="24"/>
                <w:szCs w:val="24"/>
              </w:rPr>
            </w:pPr>
            <w:r>
              <w:rPr>
                <w:rFonts w:hint="eastAsia" w:ascii="仿宋" w:hAnsi="仿宋" w:eastAsia="仿宋"/>
                <w:sz w:val="24"/>
                <w:szCs w:val="24"/>
              </w:rPr>
              <w:t>并有常态化运作制度</w:t>
            </w:r>
          </w:p>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w:t>
            </w:r>
          </w:p>
          <w:p>
            <w:pPr>
              <w:spacing w:line="240" w:lineRule="exact"/>
              <w:jc w:val="center"/>
              <w:rPr>
                <w:rFonts w:ascii="仿宋" w:hAnsi="仿宋" w:eastAsia="仿宋"/>
                <w:sz w:val="24"/>
                <w:szCs w:val="24"/>
              </w:rPr>
            </w:pPr>
            <w:r>
              <w:rPr>
                <w:rFonts w:hint="eastAsia" w:ascii="仿宋" w:hAnsi="仿宋" w:eastAsia="仿宋"/>
                <w:sz w:val="24"/>
                <w:szCs w:val="24"/>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安全保卫和</w:t>
            </w:r>
          </w:p>
          <w:p>
            <w:pPr>
              <w:spacing w:line="240" w:lineRule="exact"/>
              <w:jc w:val="center"/>
              <w:rPr>
                <w:rFonts w:ascii="仿宋" w:hAnsi="仿宋" w:eastAsia="仿宋"/>
                <w:sz w:val="24"/>
                <w:szCs w:val="24"/>
              </w:rPr>
            </w:pPr>
            <w:r>
              <w:rPr>
                <w:rFonts w:hint="eastAsia" w:ascii="仿宋" w:hAnsi="仿宋" w:eastAsia="仿宋"/>
                <w:sz w:val="24"/>
                <w:szCs w:val="24"/>
              </w:rPr>
              <w:t>环境服务处</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物业标准化管理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行政中心及机关事务管理中心延伸服务区域的按物业标准统一物业管理和考核。</w:t>
            </w:r>
          </w:p>
        </w:tc>
        <w:tc>
          <w:tcPr>
            <w:tcW w:w="4111" w:type="dxa"/>
            <w:vMerge w:val="restart"/>
            <w:vAlign w:val="center"/>
          </w:tcPr>
          <w:p>
            <w:pPr>
              <w:spacing w:line="240" w:lineRule="exact"/>
              <w:jc w:val="center"/>
              <w:rPr>
                <w:rFonts w:hint="eastAsia" w:ascii="仿宋" w:hAnsi="仿宋" w:eastAsia="仿宋"/>
                <w:sz w:val="24"/>
                <w:szCs w:val="24"/>
              </w:rPr>
            </w:pPr>
            <w:r>
              <w:rPr>
                <w:rFonts w:hint="eastAsia" w:ascii="仿宋" w:hAnsi="仿宋" w:eastAsia="仿宋"/>
                <w:sz w:val="24"/>
                <w:szCs w:val="24"/>
              </w:rPr>
              <w:t>7月份完成物业服务统一管理标准文本（根据不同办公条件和技术差别化制订），</w:t>
            </w:r>
          </w:p>
          <w:p>
            <w:pPr>
              <w:spacing w:line="240" w:lineRule="exact"/>
              <w:jc w:val="center"/>
              <w:rPr>
                <w:rFonts w:ascii="仿宋" w:hAnsi="仿宋" w:eastAsia="仿宋"/>
                <w:sz w:val="24"/>
                <w:szCs w:val="24"/>
              </w:rPr>
            </w:pPr>
            <w:r>
              <w:rPr>
                <w:rFonts w:hint="eastAsia" w:ascii="仿宋" w:hAnsi="仿宋" w:eastAsia="仿宋"/>
                <w:sz w:val="24"/>
                <w:szCs w:val="24"/>
              </w:rPr>
              <w:t>物业外包项目统一考核办法制订</w:t>
            </w: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房管科、维修处、保障处、安保科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出台武进区党政机关物业服务管理统一标准（细则）和考核办法并实施。</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智能化安保系统建设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行政中心进出门岗车牌识别车行道闸系统、人脸识别人行道闸系统建设，对进出大院内的人员、车辆进行分类管理，增强行政中心安全管控能力。</w:t>
            </w:r>
          </w:p>
        </w:tc>
        <w:tc>
          <w:tcPr>
            <w:tcW w:w="4111" w:type="dxa"/>
            <w:vAlign w:val="center"/>
          </w:tcPr>
          <w:p>
            <w:pPr>
              <w:spacing w:line="240" w:lineRule="exact"/>
              <w:jc w:val="center"/>
              <w:rPr>
                <w:rFonts w:hint="eastAsia" w:ascii="仿宋" w:hAnsi="仿宋" w:eastAsia="仿宋"/>
                <w:sz w:val="24"/>
                <w:szCs w:val="24"/>
              </w:rPr>
            </w:pPr>
            <w:r>
              <w:rPr>
                <w:rFonts w:hint="eastAsia" w:ascii="仿宋" w:hAnsi="仿宋" w:eastAsia="仿宋"/>
                <w:sz w:val="24"/>
                <w:szCs w:val="24"/>
              </w:rPr>
              <w:t>5月份完成采购，</w:t>
            </w:r>
          </w:p>
          <w:p>
            <w:pPr>
              <w:spacing w:line="240" w:lineRule="exact"/>
              <w:jc w:val="center"/>
              <w:rPr>
                <w:rFonts w:ascii="仿宋" w:hAnsi="仿宋" w:eastAsia="仿宋"/>
                <w:sz w:val="24"/>
                <w:szCs w:val="24"/>
              </w:rPr>
            </w:pPr>
            <w:r>
              <w:rPr>
                <w:rFonts w:hint="eastAsia" w:ascii="仿宋" w:hAnsi="仿宋" w:eastAsia="仿宋"/>
                <w:sz w:val="24"/>
                <w:szCs w:val="24"/>
              </w:rPr>
              <w:t>8月底交付使用</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对行政中心原安防系统更新改造，安装高清监控设备对行政中心各楼号、各路口和停车场进行全覆盖，提升行政中心安防管理水平。</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办公室、维修处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市民广场一体化管理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市民广场一体化管理的交接工作、规范管理行为，提升市民广场品质。</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房管科、保障处、维修处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p>
          <w:p>
            <w:pPr>
              <w:spacing w:line="240" w:lineRule="exact"/>
              <w:jc w:val="center"/>
              <w:rPr>
                <w:rFonts w:ascii="仿宋" w:hAnsi="仿宋" w:eastAsia="仿宋"/>
                <w:sz w:val="24"/>
                <w:szCs w:val="24"/>
              </w:rPr>
            </w:pPr>
            <w:r>
              <w:rPr>
                <w:rFonts w:hint="eastAsia" w:ascii="仿宋" w:hAnsi="仿宋" w:eastAsia="仿宋"/>
                <w:sz w:val="24"/>
                <w:szCs w:val="24"/>
              </w:rPr>
              <w:t>二类目标</w:t>
            </w:r>
          </w:p>
          <w:p>
            <w:pPr>
              <w:spacing w:line="240" w:lineRule="exact"/>
              <w:jc w:val="center"/>
              <w:rPr>
                <w:rFonts w:ascii="仿宋" w:hAnsi="仿宋" w:eastAsia="仿宋"/>
                <w:sz w:val="24"/>
                <w:szCs w:val="24"/>
              </w:rPr>
            </w:pPr>
          </w:p>
        </w:tc>
        <w:tc>
          <w:tcPr>
            <w:tcW w:w="2693" w:type="dxa"/>
            <w:vMerge w:val="restart"/>
            <w:vAlign w:val="center"/>
          </w:tcPr>
          <w:p>
            <w:pPr>
              <w:ind w:left="105" w:leftChars="50"/>
              <w:jc w:val="center"/>
              <w:rPr>
                <w:rFonts w:ascii="仿宋" w:hAnsi="仿宋" w:eastAsia="仿宋"/>
                <w:sz w:val="24"/>
                <w:szCs w:val="24"/>
              </w:rPr>
            </w:pPr>
            <w:r>
              <w:rPr>
                <w:rFonts w:hint="eastAsia" w:ascii="仿宋" w:hAnsi="仿宋" w:eastAsia="仿宋"/>
                <w:sz w:val="24"/>
                <w:szCs w:val="24"/>
              </w:rPr>
              <w:t>消防安全建设</w:t>
            </w:r>
          </w:p>
        </w:tc>
        <w:tc>
          <w:tcPr>
            <w:tcW w:w="8363" w:type="dxa"/>
            <w:vAlign w:val="center"/>
          </w:tcPr>
          <w:p>
            <w:pPr>
              <w:spacing w:line="280" w:lineRule="exact"/>
              <w:ind w:left="105" w:leftChars="50" w:firstLine="600" w:firstLineChars="250"/>
              <w:rPr>
                <w:rFonts w:ascii="仿宋" w:hAnsi="仿宋" w:eastAsia="仿宋"/>
                <w:sz w:val="24"/>
                <w:szCs w:val="24"/>
              </w:rPr>
            </w:pPr>
            <w:r>
              <w:rPr>
                <w:rFonts w:hint="eastAsia" w:ascii="仿宋" w:hAnsi="仿宋" w:eastAsia="仿宋"/>
                <w:sz w:val="24"/>
                <w:szCs w:val="24"/>
              </w:rPr>
              <w:t>区行政中心内的单位部门的消防安全培训及责任书签订。</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ind w:left="105" w:leftChars="50"/>
              <w:jc w:val="center"/>
              <w:rPr>
                <w:rFonts w:ascii="仿宋" w:hAnsi="仿宋" w:eastAsia="仿宋"/>
                <w:sz w:val="24"/>
                <w:szCs w:val="24"/>
              </w:rPr>
            </w:pPr>
          </w:p>
        </w:tc>
        <w:tc>
          <w:tcPr>
            <w:tcW w:w="8363" w:type="dxa"/>
            <w:vAlign w:val="center"/>
          </w:tcPr>
          <w:p>
            <w:pPr>
              <w:spacing w:line="280" w:lineRule="exact"/>
              <w:ind w:left="105" w:leftChars="50" w:firstLine="600" w:firstLineChars="250"/>
              <w:rPr>
                <w:rFonts w:ascii="仿宋" w:hAnsi="仿宋" w:eastAsia="仿宋"/>
                <w:sz w:val="24"/>
                <w:szCs w:val="24"/>
              </w:rPr>
            </w:pPr>
            <w:r>
              <w:rPr>
                <w:rFonts w:hint="eastAsia" w:ascii="仿宋" w:hAnsi="仿宋" w:eastAsia="仿宋"/>
                <w:sz w:val="24"/>
                <w:szCs w:val="24"/>
              </w:rPr>
              <w:t>区行政中心及市民广场（规划馆）消防安全隐患排查及整改。</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ind w:left="105" w:leftChars="50" w:firstLine="600" w:firstLineChars="250"/>
              <w:rPr>
                <w:rFonts w:ascii="仿宋" w:hAnsi="仿宋" w:eastAsia="仿宋"/>
                <w:sz w:val="24"/>
                <w:szCs w:val="24"/>
              </w:rPr>
            </w:pPr>
            <w:r>
              <w:rPr>
                <w:rFonts w:hint="eastAsia" w:ascii="仿宋" w:hAnsi="仿宋" w:eastAsia="仿宋"/>
                <w:sz w:val="24"/>
                <w:szCs w:val="24"/>
              </w:rPr>
              <w:t>定点采购</w:t>
            </w:r>
          </w:p>
        </w:tc>
        <w:tc>
          <w:tcPr>
            <w:tcW w:w="8363" w:type="dxa"/>
            <w:vAlign w:val="center"/>
          </w:tcPr>
          <w:p>
            <w:pPr>
              <w:spacing w:line="280" w:lineRule="exact"/>
              <w:ind w:left="105" w:leftChars="50" w:firstLine="600" w:firstLineChars="250"/>
              <w:rPr>
                <w:rFonts w:ascii="仿宋" w:hAnsi="仿宋" w:eastAsia="仿宋"/>
                <w:sz w:val="24"/>
                <w:szCs w:val="24"/>
              </w:rPr>
            </w:pPr>
            <w:r>
              <w:rPr>
                <w:rFonts w:hint="eastAsia" w:ascii="仿宋" w:hAnsi="仿宋" w:eastAsia="仿宋"/>
                <w:sz w:val="24"/>
                <w:szCs w:val="24"/>
              </w:rPr>
              <w:t>区行政中心绿化养护物业定点采购工作。</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w:t>
            </w:r>
          </w:p>
        </w:tc>
      </w:tr>
    </w:tbl>
    <w:p>
      <w:pPr>
        <w:spacing w:line="560" w:lineRule="exact"/>
        <w:ind w:firstLine="480" w:firstLineChars="200"/>
        <w:rPr>
          <w:rFonts w:ascii="方正小标宋简体" w:eastAsia="方正小标宋简体"/>
          <w:sz w:val="24"/>
          <w:szCs w:val="24"/>
        </w:rPr>
      </w:pPr>
      <w:r>
        <w:rPr>
          <w:rFonts w:hint="eastAsia" w:ascii="方正小标宋简体" w:eastAsia="方正小标宋简体"/>
          <w:sz w:val="24"/>
          <w:szCs w:val="24"/>
        </w:rPr>
        <w:t>注：一类、二类目标确定后，由责任科室牵头负责，明确配合科室具体工作要求，如出现责任科室没有明确配合科室而造成目标没有完成，由责任科室负责；如配合科室出现工作不负责造成目标无法完成的，配合科室应加重处罚。</w:t>
      </w:r>
    </w:p>
    <w:sectPr>
      <w:pgSz w:w="23814" w:h="16839" w:orient="landscape"/>
      <w:pgMar w:top="1418" w:right="1701" w:bottom="1418"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31"/>
    <w:rsid w:val="0000186F"/>
    <w:rsid w:val="000075D2"/>
    <w:rsid w:val="0001107C"/>
    <w:rsid w:val="00017343"/>
    <w:rsid w:val="0002130E"/>
    <w:rsid w:val="00021EC5"/>
    <w:rsid w:val="00022BCA"/>
    <w:rsid w:val="00022EC8"/>
    <w:rsid w:val="0002613B"/>
    <w:rsid w:val="00027C49"/>
    <w:rsid w:val="00033565"/>
    <w:rsid w:val="00034AC9"/>
    <w:rsid w:val="0003623A"/>
    <w:rsid w:val="0004217E"/>
    <w:rsid w:val="0004381A"/>
    <w:rsid w:val="00052DF3"/>
    <w:rsid w:val="000574DE"/>
    <w:rsid w:val="000576BF"/>
    <w:rsid w:val="00061A25"/>
    <w:rsid w:val="000703F8"/>
    <w:rsid w:val="00071526"/>
    <w:rsid w:val="0007444C"/>
    <w:rsid w:val="00082107"/>
    <w:rsid w:val="000854DE"/>
    <w:rsid w:val="00096256"/>
    <w:rsid w:val="000A0101"/>
    <w:rsid w:val="000A7C03"/>
    <w:rsid w:val="000B24A2"/>
    <w:rsid w:val="000B2A3F"/>
    <w:rsid w:val="000B3D11"/>
    <w:rsid w:val="000B6F7F"/>
    <w:rsid w:val="000E236D"/>
    <w:rsid w:val="000E3D25"/>
    <w:rsid w:val="000F366A"/>
    <w:rsid w:val="000F5C34"/>
    <w:rsid w:val="00100D93"/>
    <w:rsid w:val="001019BB"/>
    <w:rsid w:val="001130D6"/>
    <w:rsid w:val="00120F46"/>
    <w:rsid w:val="00122AB6"/>
    <w:rsid w:val="0012484D"/>
    <w:rsid w:val="00125819"/>
    <w:rsid w:val="001361BC"/>
    <w:rsid w:val="001430F5"/>
    <w:rsid w:val="001439B7"/>
    <w:rsid w:val="00143F0F"/>
    <w:rsid w:val="00144254"/>
    <w:rsid w:val="00146E8D"/>
    <w:rsid w:val="001514C6"/>
    <w:rsid w:val="00154EAE"/>
    <w:rsid w:val="00161EFC"/>
    <w:rsid w:val="0016403D"/>
    <w:rsid w:val="00170431"/>
    <w:rsid w:val="00171DE2"/>
    <w:rsid w:val="00173C80"/>
    <w:rsid w:val="00175250"/>
    <w:rsid w:val="00175F84"/>
    <w:rsid w:val="00177917"/>
    <w:rsid w:val="00183D69"/>
    <w:rsid w:val="00185FFD"/>
    <w:rsid w:val="001934FE"/>
    <w:rsid w:val="001965AC"/>
    <w:rsid w:val="001A1E41"/>
    <w:rsid w:val="001B18C5"/>
    <w:rsid w:val="001B507D"/>
    <w:rsid w:val="001B56CA"/>
    <w:rsid w:val="001B7605"/>
    <w:rsid w:val="001C1A8E"/>
    <w:rsid w:val="001C2C1A"/>
    <w:rsid w:val="001C4BF3"/>
    <w:rsid w:val="001C7B83"/>
    <w:rsid w:val="001D0BFE"/>
    <w:rsid w:val="001D1919"/>
    <w:rsid w:val="001D32FB"/>
    <w:rsid w:val="001D4446"/>
    <w:rsid w:val="001D5F22"/>
    <w:rsid w:val="001D60EC"/>
    <w:rsid w:val="001E07E1"/>
    <w:rsid w:val="001E2D66"/>
    <w:rsid w:val="001F09D2"/>
    <w:rsid w:val="001F6E36"/>
    <w:rsid w:val="00203100"/>
    <w:rsid w:val="00210FC8"/>
    <w:rsid w:val="00211221"/>
    <w:rsid w:val="00212D2A"/>
    <w:rsid w:val="00213189"/>
    <w:rsid w:val="00222B51"/>
    <w:rsid w:val="0022605D"/>
    <w:rsid w:val="00230739"/>
    <w:rsid w:val="0023289A"/>
    <w:rsid w:val="002332F4"/>
    <w:rsid w:val="00235097"/>
    <w:rsid w:val="002351E9"/>
    <w:rsid w:val="002354E7"/>
    <w:rsid w:val="0024243D"/>
    <w:rsid w:val="00243887"/>
    <w:rsid w:val="0024577F"/>
    <w:rsid w:val="00246156"/>
    <w:rsid w:val="00247516"/>
    <w:rsid w:val="0025192E"/>
    <w:rsid w:val="00257B52"/>
    <w:rsid w:val="00260A1E"/>
    <w:rsid w:val="0026511E"/>
    <w:rsid w:val="00266F16"/>
    <w:rsid w:val="00267C43"/>
    <w:rsid w:val="00270DAC"/>
    <w:rsid w:val="00274B76"/>
    <w:rsid w:val="00275A6D"/>
    <w:rsid w:val="00275A9A"/>
    <w:rsid w:val="002760F1"/>
    <w:rsid w:val="0028169B"/>
    <w:rsid w:val="00282E87"/>
    <w:rsid w:val="00283F76"/>
    <w:rsid w:val="00286A8D"/>
    <w:rsid w:val="00287D70"/>
    <w:rsid w:val="00290696"/>
    <w:rsid w:val="00296223"/>
    <w:rsid w:val="002A3362"/>
    <w:rsid w:val="002A4186"/>
    <w:rsid w:val="002B728F"/>
    <w:rsid w:val="002C251B"/>
    <w:rsid w:val="002C5E05"/>
    <w:rsid w:val="002C65D3"/>
    <w:rsid w:val="002C7506"/>
    <w:rsid w:val="002D159D"/>
    <w:rsid w:val="002D3988"/>
    <w:rsid w:val="002D7625"/>
    <w:rsid w:val="002F1A31"/>
    <w:rsid w:val="002F28FD"/>
    <w:rsid w:val="002F4B72"/>
    <w:rsid w:val="002F4E76"/>
    <w:rsid w:val="00300746"/>
    <w:rsid w:val="00304AB4"/>
    <w:rsid w:val="003070E7"/>
    <w:rsid w:val="00312AB2"/>
    <w:rsid w:val="00314E37"/>
    <w:rsid w:val="003154D7"/>
    <w:rsid w:val="00316901"/>
    <w:rsid w:val="00316B2E"/>
    <w:rsid w:val="00323188"/>
    <w:rsid w:val="003236C6"/>
    <w:rsid w:val="00325053"/>
    <w:rsid w:val="00327310"/>
    <w:rsid w:val="00332ED3"/>
    <w:rsid w:val="003334D0"/>
    <w:rsid w:val="00333B50"/>
    <w:rsid w:val="00337B8F"/>
    <w:rsid w:val="00342177"/>
    <w:rsid w:val="00350EC2"/>
    <w:rsid w:val="00357262"/>
    <w:rsid w:val="0036111A"/>
    <w:rsid w:val="00371C7E"/>
    <w:rsid w:val="00376C6E"/>
    <w:rsid w:val="003829B0"/>
    <w:rsid w:val="00387785"/>
    <w:rsid w:val="00391E8E"/>
    <w:rsid w:val="00392FE7"/>
    <w:rsid w:val="00395EA1"/>
    <w:rsid w:val="00396B29"/>
    <w:rsid w:val="003A3B43"/>
    <w:rsid w:val="003A687F"/>
    <w:rsid w:val="003B123C"/>
    <w:rsid w:val="003B312B"/>
    <w:rsid w:val="003C0100"/>
    <w:rsid w:val="003C03B2"/>
    <w:rsid w:val="003C2E48"/>
    <w:rsid w:val="003D03C6"/>
    <w:rsid w:val="003D2A79"/>
    <w:rsid w:val="003D35A7"/>
    <w:rsid w:val="003D66A3"/>
    <w:rsid w:val="003E3E0D"/>
    <w:rsid w:val="003E4C2A"/>
    <w:rsid w:val="003E5FAB"/>
    <w:rsid w:val="003E6B66"/>
    <w:rsid w:val="003E73C7"/>
    <w:rsid w:val="003F3119"/>
    <w:rsid w:val="003F35E2"/>
    <w:rsid w:val="003F66E2"/>
    <w:rsid w:val="003F799B"/>
    <w:rsid w:val="00400AB1"/>
    <w:rsid w:val="0040354F"/>
    <w:rsid w:val="00403D87"/>
    <w:rsid w:val="00420DC2"/>
    <w:rsid w:val="00427577"/>
    <w:rsid w:val="00427AB3"/>
    <w:rsid w:val="004363CB"/>
    <w:rsid w:val="004474CC"/>
    <w:rsid w:val="00450CA3"/>
    <w:rsid w:val="004514F4"/>
    <w:rsid w:val="0045464E"/>
    <w:rsid w:val="00454B25"/>
    <w:rsid w:val="004559CD"/>
    <w:rsid w:val="004649B2"/>
    <w:rsid w:val="004678E0"/>
    <w:rsid w:val="0047031B"/>
    <w:rsid w:val="004704EF"/>
    <w:rsid w:val="00472719"/>
    <w:rsid w:val="0047739F"/>
    <w:rsid w:val="00483473"/>
    <w:rsid w:val="00484589"/>
    <w:rsid w:val="004905C3"/>
    <w:rsid w:val="0049135A"/>
    <w:rsid w:val="004A0564"/>
    <w:rsid w:val="004A133F"/>
    <w:rsid w:val="004A48F2"/>
    <w:rsid w:val="004A55E2"/>
    <w:rsid w:val="004B0310"/>
    <w:rsid w:val="004B2AEA"/>
    <w:rsid w:val="004B4AA8"/>
    <w:rsid w:val="004C0D43"/>
    <w:rsid w:val="004C28BF"/>
    <w:rsid w:val="004C40F6"/>
    <w:rsid w:val="004C45E6"/>
    <w:rsid w:val="004C588A"/>
    <w:rsid w:val="004D1DD2"/>
    <w:rsid w:val="004D36F9"/>
    <w:rsid w:val="004D531B"/>
    <w:rsid w:val="004D6A51"/>
    <w:rsid w:val="004D7728"/>
    <w:rsid w:val="004D7D0A"/>
    <w:rsid w:val="004E0099"/>
    <w:rsid w:val="004E2F6C"/>
    <w:rsid w:val="00501320"/>
    <w:rsid w:val="00514145"/>
    <w:rsid w:val="00516A59"/>
    <w:rsid w:val="00516BD1"/>
    <w:rsid w:val="005201FA"/>
    <w:rsid w:val="005228B0"/>
    <w:rsid w:val="0052476D"/>
    <w:rsid w:val="00526D22"/>
    <w:rsid w:val="00530B73"/>
    <w:rsid w:val="00532394"/>
    <w:rsid w:val="00536C4D"/>
    <w:rsid w:val="00537890"/>
    <w:rsid w:val="00541F05"/>
    <w:rsid w:val="0054540B"/>
    <w:rsid w:val="005502EC"/>
    <w:rsid w:val="00553DD6"/>
    <w:rsid w:val="00554D5B"/>
    <w:rsid w:val="00554F4F"/>
    <w:rsid w:val="0055520F"/>
    <w:rsid w:val="0056679C"/>
    <w:rsid w:val="00571769"/>
    <w:rsid w:val="00571779"/>
    <w:rsid w:val="00571919"/>
    <w:rsid w:val="005832C1"/>
    <w:rsid w:val="005837D4"/>
    <w:rsid w:val="00585A02"/>
    <w:rsid w:val="00595EC4"/>
    <w:rsid w:val="00596535"/>
    <w:rsid w:val="005968A1"/>
    <w:rsid w:val="005969A9"/>
    <w:rsid w:val="005A0F43"/>
    <w:rsid w:val="005A2E7F"/>
    <w:rsid w:val="005A2EAE"/>
    <w:rsid w:val="005A320D"/>
    <w:rsid w:val="005A5D61"/>
    <w:rsid w:val="005A6D5E"/>
    <w:rsid w:val="005A717F"/>
    <w:rsid w:val="005B137C"/>
    <w:rsid w:val="005B1E71"/>
    <w:rsid w:val="005B5ADF"/>
    <w:rsid w:val="005C0B10"/>
    <w:rsid w:val="005C12AE"/>
    <w:rsid w:val="005C1619"/>
    <w:rsid w:val="005C2873"/>
    <w:rsid w:val="005C4AD3"/>
    <w:rsid w:val="005C695B"/>
    <w:rsid w:val="005D2E64"/>
    <w:rsid w:val="005D584A"/>
    <w:rsid w:val="005E25C0"/>
    <w:rsid w:val="005E5C6A"/>
    <w:rsid w:val="005E6FD4"/>
    <w:rsid w:val="005F1BF7"/>
    <w:rsid w:val="005F28DF"/>
    <w:rsid w:val="005F4358"/>
    <w:rsid w:val="005F4F9F"/>
    <w:rsid w:val="005F6A7B"/>
    <w:rsid w:val="006048B4"/>
    <w:rsid w:val="00606353"/>
    <w:rsid w:val="00606713"/>
    <w:rsid w:val="00606939"/>
    <w:rsid w:val="006075E4"/>
    <w:rsid w:val="00607656"/>
    <w:rsid w:val="006077E7"/>
    <w:rsid w:val="00607F08"/>
    <w:rsid w:val="00610B89"/>
    <w:rsid w:val="0061357F"/>
    <w:rsid w:val="00613E75"/>
    <w:rsid w:val="0061774F"/>
    <w:rsid w:val="00620624"/>
    <w:rsid w:val="0062350C"/>
    <w:rsid w:val="006315D6"/>
    <w:rsid w:val="00632C9B"/>
    <w:rsid w:val="00634925"/>
    <w:rsid w:val="006404E2"/>
    <w:rsid w:val="0064213C"/>
    <w:rsid w:val="00643055"/>
    <w:rsid w:val="00645D8B"/>
    <w:rsid w:val="00647247"/>
    <w:rsid w:val="0065243F"/>
    <w:rsid w:val="00654FF0"/>
    <w:rsid w:val="00661260"/>
    <w:rsid w:val="00662918"/>
    <w:rsid w:val="006633E6"/>
    <w:rsid w:val="00671D22"/>
    <w:rsid w:val="0067271C"/>
    <w:rsid w:val="00675D78"/>
    <w:rsid w:val="00682896"/>
    <w:rsid w:val="00682D82"/>
    <w:rsid w:val="0068396D"/>
    <w:rsid w:val="0068593F"/>
    <w:rsid w:val="00686BDB"/>
    <w:rsid w:val="00691B8D"/>
    <w:rsid w:val="00694B31"/>
    <w:rsid w:val="006956B1"/>
    <w:rsid w:val="00696C56"/>
    <w:rsid w:val="00696FB8"/>
    <w:rsid w:val="00697CD8"/>
    <w:rsid w:val="006A02AD"/>
    <w:rsid w:val="006A04A1"/>
    <w:rsid w:val="006A39A2"/>
    <w:rsid w:val="006A5D6E"/>
    <w:rsid w:val="006A7072"/>
    <w:rsid w:val="006A75DF"/>
    <w:rsid w:val="006B168B"/>
    <w:rsid w:val="006B1A8D"/>
    <w:rsid w:val="006B3E51"/>
    <w:rsid w:val="006B5528"/>
    <w:rsid w:val="006B6E93"/>
    <w:rsid w:val="006C1AFA"/>
    <w:rsid w:val="006C210E"/>
    <w:rsid w:val="006C5386"/>
    <w:rsid w:val="006C581E"/>
    <w:rsid w:val="006C679A"/>
    <w:rsid w:val="006D16C2"/>
    <w:rsid w:val="006E319F"/>
    <w:rsid w:val="006E56D0"/>
    <w:rsid w:val="006F3023"/>
    <w:rsid w:val="006F4DA2"/>
    <w:rsid w:val="00700B70"/>
    <w:rsid w:val="00727FBD"/>
    <w:rsid w:val="0073557A"/>
    <w:rsid w:val="00736363"/>
    <w:rsid w:val="007438A6"/>
    <w:rsid w:val="0075019C"/>
    <w:rsid w:val="00751CD6"/>
    <w:rsid w:val="007534AF"/>
    <w:rsid w:val="00755B4F"/>
    <w:rsid w:val="007606E2"/>
    <w:rsid w:val="007608A5"/>
    <w:rsid w:val="0076284E"/>
    <w:rsid w:val="00770040"/>
    <w:rsid w:val="00770B05"/>
    <w:rsid w:val="00775239"/>
    <w:rsid w:val="00775413"/>
    <w:rsid w:val="007761C9"/>
    <w:rsid w:val="00777D0D"/>
    <w:rsid w:val="00777E10"/>
    <w:rsid w:val="00781132"/>
    <w:rsid w:val="007920B1"/>
    <w:rsid w:val="00793E3D"/>
    <w:rsid w:val="007956FE"/>
    <w:rsid w:val="00796848"/>
    <w:rsid w:val="007A0D01"/>
    <w:rsid w:val="007A1806"/>
    <w:rsid w:val="007C0538"/>
    <w:rsid w:val="007C5F5E"/>
    <w:rsid w:val="007C64C1"/>
    <w:rsid w:val="007D11C5"/>
    <w:rsid w:val="007D39BC"/>
    <w:rsid w:val="007D478D"/>
    <w:rsid w:val="007D60B9"/>
    <w:rsid w:val="007D7843"/>
    <w:rsid w:val="007E3778"/>
    <w:rsid w:val="007E7517"/>
    <w:rsid w:val="007F1F49"/>
    <w:rsid w:val="007F1FF3"/>
    <w:rsid w:val="007F58CF"/>
    <w:rsid w:val="007F71FD"/>
    <w:rsid w:val="00805270"/>
    <w:rsid w:val="008064AF"/>
    <w:rsid w:val="008160F4"/>
    <w:rsid w:val="00820AEE"/>
    <w:rsid w:val="00821DA7"/>
    <w:rsid w:val="00824AA0"/>
    <w:rsid w:val="00834C9A"/>
    <w:rsid w:val="0083675E"/>
    <w:rsid w:val="0084527E"/>
    <w:rsid w:val="00854765"/>
    <w:rsid w:val="008560B4"/>
    <w:rsid w:val="008571D3"/>
    <w:rsid w:val="00862C44"/>
    <w:rsid w:val="00862DB4"/>
    <w:rsid w:val="00865621"/>
    <w:rsid w:val="00871F6B"/>
    <w:rsid w:val="008778CF"/>
    <w:rsid w:val="008835BD"/>
    <w:rsid w:val="00886129"/>
    <w:rsid w:val="00886192"/>
    <w:rsid w:val="00890954"/>
    <w:rsid w:val="008A1C57"/>
    <w:rsid w:val="008A4854"/>
    <w:rsid w:val="008B600D"/>
    <w:rsid w:val="008C1093"/>
    <w:rsid w:val="008C1336"/>
    <w:rsid w:val="008C1B4B"/>
    <w:rsid w:val="008C5AE3"/>
    <w:rsid w:val="008D6ED1"/>
    <w:rsid w:val="008E011B"/>
    <w:rsid w:val="008E0790"/>
    <w:rsid w:val="008E231E"/>
    <w:rsid w:val="008E36B9"/>
    <w:rsid w:val="008E5760"/>
    <w:rsid w:val="008E58C3"/>
    <w:rsid w:val="008E6942"/>
    <w:rsid w:val="008F5A77"/>
    <w:rsid w:val="00900486"/>
    <w:rsid w:val="00900FA9"/>
    <w:rsid w:val="0090576B"/>
    <w:rsid w:val="0091565E"/>
    <w:rsid w:val="00921C21"/>
    <w:rsid w:val="00925B59"/>
    <w:rsid w:val="00930FEF"/>
    <w:rsid w:val="00934770"/>
    <w:rsid w:val="00936E65"/>
    <w:rsid w:val="009414EC"/>
    <w:rsid w:val="009472B7"/>
    <w:rsid w:val="0094776C"/>
    <w:rsid w:val="00954699"/>
    <w:rsid w:val="00961DE5"/>
    <w:rsid w:val="00965877"/>
    <w:rsid w:val="00965C10"/>
    <w:rsid w:val="00967BD0"/>
    <w:rsid w:val="0097696D"/>
    <w:rsid w:val="00976EDA"/>
    <w:rsid w:val="009808D9"/>
    <w:rsid w:val="009829B7"/>
    <w:rsid w:val="00992757"/>
    <w:rsid w:val="00992DF0"/>
    <w:rsid w:val="0099368A"/>
    <w:rsid w:val="009945DE"/>
    <w:rsid w:val="00995BE4"/>
    <w:rsid w:val="009A5567"/>
    <w:rsid w:val="009A5A59"/>
    <w:rsid w:val="009A6FE7"/>
    <w:rsid w:val="009A785D"/>
    <w:rsid w:val="009B1D08"/>
    <w:rsid w:val="009B5F1C"/>
    <w:rsid w:val="009B69CB"/>
    <w:rsid w:val="009C494C"/>
    <w:rsid w:val="009D2B6C"/>
    <w:rsid w:val="009D2C76"/>
    <w:rsid w:val="009D3DF5"/>
    <w:rsid w:val="009D47C8"/>
    <w:rsid w:val="009D5A4F"/>
    <w:rsid w:val="009D6044"/>
    <w:rsid w:val="009E1A68"/>
    <w:rsid w:val="009E36A0"/>
    <w:rsid w:val="009E707A"/>
    <w:rsid w:val="009F1D62"/>
    <w:rsid w:val="009F5204"/>
    <w:rsid w:val="009F60E2"/>
    <w:rsid w:val="009F705C"/>
    <w:rsid w:val="009F7531"/>
    <w:rsid w:val="00A017A1"/>
    <w:rsid w:val="00A03123"/>
    <w:rsid w:val="00A0566C"/>
    <w:rsid w:val="00A078DC"/>
    <w:rsid w:val="00A1008B"/>
    <w:rsid w:val="00A17461"/>
    <w:rsid w:val="00A21889"/>
    <w:rsid w:val="00A23C7F"/>
    <w:rsid w:val="00A2539C"/>
    <w:rsid w:val="00A25A5E"/>
    <w:rsid w:val="00A25AB8"/>
    <w:rsid w:val="00A26BD7"/>
    <w:rsid w:val="00A31BD5"/>
    <w:rsid w:val="00A34082"/>
    <w:rsid w:val="00A474C4"/>
    <w:rsid w:val="00A51715"/>
    <w:rsid w:val="00A56705"/>
    <w:rsid w:val="00A6062D"/>
    <w:rsid w:val="00A61B6D"/>
    <w:rsid w:val="00A65CB6"/>
    <w:rsid w:val="00A755BC"/>
    <w:rsid w:val="00A841AC"/>
    <w:rsid w:val="00A876D2"/>
    <w:rsid w:val="00A87A57"/>
    <w:rsid w:val="00A87F7A"/>
    <w:rsid w:val="00A930D9"/>
    <w:rsid w:val="00A94280"/>
    <w:rsid w:val="00A94583"/>
    <w:rsid w:val="00A94711"/>
    <w:rsid w:val="00AA0793"/>
    <w:rsid w:val="00AA4AEF"/>
    <w:rsid w:val="00AA4C5E"/>
    <w:rsid w:val="00AA557C"/>
    <w:rsid w:val="00AA646A"/>
    <w:rsid w:val="00AB18A1"/>
    <w:rsid w:val="00AB3670"/>
    <w:rsid w:val="00AC4D27"/>
    <w:rsid w:val="00AC7DE6"/>
    <w:rsid w:val="00AD18DF"/>
    <w:rsid w:val="00AE2040"/>
    <w:rsid w:val="00AE4B9A"/>
    <w:rsid w:val="00AE556D"/>
    <w:rsid w:val="00AE5B80"/>
    <w:rsid w:val="00AE61AC"/>
    <w:rsid w:val="00AF20C9"/>
    <w:rsid w:val="00AF49E9"/>
    <w:rsid w:val="00AF4DBD"/>
    <w:rsid w:val="00B0149A"/>
    <w:rsid w:val="00B0404F"/>
    <w:rsid w:val="00B1192E"/>
    <w:rsid w:val="00B12B83"/>
    <w:rsid w:val="00B14087"/>
    <w:rsid w:val="00B1606D"/>
    <w:rsid w:val="00B17291"/>
    <w:rsid w:val="00B233AA"/>
    <w:rsid w:val="00B25FB9"/>
    <w:rsid w:val="00B33917"/>
    <w:rsid w:val="00B430DE"/>
    <w:rsid w:val="00B50539"/>
    <w:rsid w:val="00B529B4"/>
    <w:rsid w:val="00B545A9"/>
    <w:rsid w:val="00B547CA"/>
    <w:rsid w:val="00B56D98"/>
    <w:rsid w:val="00B5761E"/>
    <w:rsid w:val="00B57B14"/>
    <w:rsid w:val="00B63813"/>
    <w:rsid w:val="00B65ED7"/>
    <w:rsid w:val="00B67192"/>
    <w:rsid w:val="00B70273"/>
    <w:rsid w:val="00B71FFF"/>
    <w:rsid w:val="00B85DEA"/>
    <w:rsid w:val="00B9289E"/>
    <w:rsid w:val="00B957F7"/>
    <w:rsid w:val="00B95A31"/>
    <w:rsid w:val="00B972FB"/>
    <w:rsid w:val="00BA0482"/>
    <w:rsid w:val="00BA1E3B"/>
    <w:rsid w:val="00BA2138"/>
    <w:rsid w:val="00BA759B"/>
    <w:rsid w:val="00BB5345"/>
    <w:rsid w:val="00BC1411"/>
    <w:rsid w:val="00BC3495"/>
    <w:rsid w:val="00BD0D45"/>
    <w:rsid w:val="00BD1772"/>
    <w:rsid w:val="00BD366B"/>
    <w:rsid w:val="00BE030F"/>
    <w:rsid w:val="00BE0593"/>
    <w:rsid w:val="00BE084E"/>
    <w:rsid w:val="00BE2AEF"/>
    <w:rsid w:val="00BE31DC"/>
    <w:rsid w:val="00BE666E"/>
    <w:rsid w:val="00BE75DC"/>
    <w:rsid w:val="00BF4336"/>
    <w:rsid w:val="00C00EC5"/>
    <w:rsid w:val="00C04697"/>
    <w:rsid w:val="00C04F68"/>
    <w:rsid w:val="00C075A1"/>
    <w:rsid w:val="00C1533A"/>
    <w:rsid w:val="00C159EC"/>
    <w:rsid w:val="00C23790"/>
    <w:rsid w:val="00C31605"/>
    <w:rsid w:val="00C31779"/>
    <w:rsid w:val="00C32666"/>
    <w:rsid w:val="00C33A98"/>
    <w:rsid w:val="00C37203"/>
    <w:rsid w:val="00C443D9"/>
    <w:rsid w:val="00C47430"/>
    <w:rsid w:val="00C50FFF"/>
    <w:rsid w:val="00C51648"/>
    <w:rsid w:val="00C51A0C"/>
    <w:rsid w:val="00C53364"/>
    <w:rsid w:val="00C55EDA"/>
    <w:rsid w:val="00C56617"/>
    <w:rsid w:val="00C620BF"/>
    <w:rsid w:val="00C628F5"/>
    <w:rsid w:val="00C74685"/>
    <w:rsid w:val="00C75D8A"/>
    <w:rsid w:val="00C81C61"/>
    <w:rsid w:val="00C84C33"/>
    <w:rsid w:val="00C86036"/>
    <w:rsid w:val="00C958EE"/>
    <w:rsid w:val="00C96594"/>
    <w:rsid w:val="00CA5193"/>
    <w:rsid w:val="00CA6081"/>
    <w:rsid w:val="00CA6B33"/>
    <w:rsid w:val="00CB1D70"/>
    <w:rsid w:val="00CB4007"/>
    <w:rsid w:val="00CB6CAD"/>
    <w:rsid w:val="00CC01F4"/>
    <w:rsid w:val="00CC02C1"/>
    <w:rsid w:val="00CC18E1"/>
    <w:rsid w:val="00CC20BD"/>
    <w:rsid w:val="00CC67E9"/>
    <w:rsid w:val="00CD2A9D"/>
    <w:rsid w:val="00CD4828"/>
    <w:rsid w:val="00CD715C"/>
    <w:rsid w:val="00CE186C"/>
    <w:rsid w:val="00CF2110"/>
    <w:rsid w:val="00CF2F74"/>
    <w:rsid w:val="00CF4DFF"/>
    <w:rsid w:val="00D00603"/>
    <w:rsid w:val="00D100D9"/>
    <w:rsid w:val="00D1048E"/>
    <w:rsid w:val="00D12352"/>
    <w:rsid w:val="00D15F5B"/>
    <w:rsid w:val="00D17558"/>
    <w:rsid w:val="00D2162D"/>
    <w:rsid w:val="00D27F97"/>
    <w:rsid w:val="00D3360E"/>
    <w:rsid w:val="00D34A00"/>
    <w:rsid w:val="00D3724A"/>
    <w:rsid w:val="00D37781"/>
    <w:rsid w:val="00D413AF"/>
    <w:rsid w:val="00D466FC"/>
    <w:rsid w:val="00D46961"/>
    <w:rsid w:val="00D60B83"/>
    <w:rsid w:val="00D84DD0"/>
    <w:rsid w:val="00D8601C"/>
    <w:rsid w:val="00D87DAA"/>
    <w:rsid w:val="00D91F2E"/>
    <w:rsid w:val="00D93C7D"/>
    <w:rsid w:val="00DA4FE7"/>
    <w:rsid w:val="00DB2F62"/>
    <w:rsid w:val="00DB7CC1"/>
    <w:rsid w:val="00DC1B32"/>
    <w:rsid w:val="00DC277E"/>
    <w:rsid w:val="00DC417F"/>
    <w:rsid w:val="00DC7A06"/>
    <w:rsid w:val="00DD1549"/>
    <w:rsid w:val="00DD29A0"/>
    <w:rsid w:val="00DE174C"/>
    <w:rsid w:val="00DE407A"/>
    <w:rsid w:val="00DF07DB"/>
    <w:rsid w:val="00DF3E47"/>
    <w:rsid w:val="00DF758A"/>
    <w:rsid w:val="00E02EE7"/>
    <w:rsid w:val="00E055A3"/>
    <w:rsid w:val="00E06BD7"/>
    <w:rsid w:val="00E10613"/>
    <w:rsid w:val="00E11E9E"/>
    <w:rsid w:val="00E14A5C"/>
    <w:rsid w:val="00E16910"/>
    <w:rsid w:val="00E24F86"/>
    <w:rsid w:val="00E33F71"/>
    <w:rsid w:val="00E40AB2"/>
    <w:rsid w:val="00E4791D"/>
    <w:rsid w:val="00E47A96"/>
    <w:rsid w:val="00E52B47"/>
    <w:rsid w:val="00E56630"/>
    <w:rsid w:val="00E56DC7"/>
    <w:rsid w:val="00E57636"/>
    <w:rsid w:val="00E60B94"/>
    <w:rsid w:val="00E667B6"/>
    <w:rsid w:val="00E66C02"/>
    <w:rsid w:val="00E66C1B"/>
    <w:rsid w:val="00E70804"/>
    <w:rsid w:val="00E71773"/>
    <w:rsid w:val="00E775C0"/>
    <w:rsid w:val="00E77B6E"/>
    <w:rsid w:val="00E90792"/>
    <w:rsid w:val="00E92613"/>
    <w:rsid w:val="00E927A9"/>
    <w:rsid w:val="00E960BD"/>
    <w:rsid w:val="00E97BB4"/>
    <w:rsid w:val="00EB25FA"/>
    <w:rsid w:val="00EB55B9"/>
    <w:rsid w:val="00EC5818"/>
    <w:rsid w:val="00EC74A3"/>
    <w:rsid w:val="00EE0CF0"/>
    <w:rsid w:val="00EF0B61"/>
    <w:rsid w:val="00EF2604"/>
    <w:rsid w:val="00EF5258"/>
    <w:rsid w:val="00F013A8"/>
    <w:rsid w:val="00F01677"/>
    <w:rsid w:val="00F0215E"/>
    <w:rsid w:val="00F0225A"/>
    <w:rsid w:val="00F02B70"/>
    <w:rsid w:val="00F02EBF"/>
    <w:rsid w:val="00F16B40"/>
    <w:rsid w:val="00F34B2E"/>
    <w:rsid w:val="00F422EC"/>
    <w:rsid w:val="00F46FA8"/>
    <w:rsid w:val="00F5259C"/>
    <w:rsid w:val="00F53365"/>
    <w:rsid w:val="00F56F25"/>
    <w:rsid w:val="00F628A1"/>
    <w:rsid w:val="00F6473F"/>
    <w:rsid w:val="00F64A5A"/>
    <w:rsid w:val="00F64C70"/>
    <w:rsid w:val="00F64FDE"/>
    <w:rsid w:val="00F65BE7"/>
    <w:rsid w:val="00F67498"/>
    <w:rsid w:val="00F678EC"/>
    <w:rsid w:val="00F70ED8"/>
    <w:rsid w:val="00F7258B"/>
    <w:rsid w:val="00F75FB6"/>
    <w:rsid w:val="00F80C44"/>
    <w:rsid w:val="00F833DA"/>
    <w:rsid w:val="00F839D9"/>
    <w:rsid w:val="00F860F8"/>
    <w:rsid w:val="00F905F5"/>
    <w:rsid w:val="00F95CCA"/>
    <w:rsid w:val="00FA52B3"/>
    <w:rsid w:val="00FB2598"/>
    <w:rsid w:val="00FB411B"/>
    <w:rsid w:val="00FB5C1C"/>
    <w:rsid w:val="00FB6B61"/>
    <w:rsid w:val="00FC2750"/>
    <w:rsid w:val="00FD370B"/>
    <w:rsid w:val="00FE7144"/>
    <w:rsid w:val="00FF0EC8"/>
    <w:rsid w:val="00FF44CD"/>
    <w:rsid w:val="00FF4730"/>
    <w:rsid w:val="00FF48AD"/>
    <w:rsid w:val="00FF50EA"/>
    <w:rsid w:val="00FF6674"/>
    <w:rsid w:val="00FF7BAE"/>
    <w:rsid w:val="54290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3" w:lineRule="auto"/>
      <w:ind w:firstLine="200" w:firstLineChars="200"/>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uiPriority w:val="99"/>
    <w:rPr>
      <w:sz w:val="18"/>
      <w:szCs w:val="18"/>
    </w:rPr>
  </w:style>
  <w:style w:type="character" w:customStyle="1" w:styleId="12">
    <w:name w:val="标题 2 Char"/>
    <w:basedOn w:val="8"/>
    <w:link w:val="2"/>
    <w:uiPriority w:val="9"/>
    <w:rPr>
      <w:rFonts w:ascii="Arial" w:hAnsi="Arial" w:eastAsia="黑体"/>
      <w:b/>
      <w:sz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2F5CC-3939-4911-8384-88113D9EFF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776</Words>
  <Characters>4429</Characters>
  <Lines>36</Lines>
  <Paragraphs>10</Paragraphs>
  <TotalTime>5021</TotalTime>
  <ScaleCrop>false</ScaleCrop>
  <LinksUpToDate>false</LinksUpToDate>
  <CharactersWithSpaces>5195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2018-02-22T09:14:00Z</dcterms:created>
  <dc:creator>USER</dc:creator>
  <cp:lastModifiedBy>机关事务局</cp:lastModifiedBy>
  <cp:lastPrinted>2020-03-09T02:17:00Z</cp:lastPrinted>
  <dcterms:modified xsi:type="dcterms:W3CDTF">2020-03-17T07:39:21Z</dcterms:modified>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