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="华文中宋" w:hAnsi="华文中宋" w:eastAsia="华文中宋"/>
          <w:color w:val="000000"/>
          <w:spacing w:val="-2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pacing w:val="-20"/>
          <w:sz w:val="44"/>
          <w:szCs w:val="44"/>
        </w:rPr>
        <w:t>常州市武进区学校（部门）领导干部离任经济事项交接书</w:t>
      </w:r>
    </w:p>
    <w:p>
      <w:pPr>
        <w:spacing w:line="800" w:lineRule="exact"/>
        <w:jc w:val="center"/>
        <w:rPr>
          <w:rFonts w:hint="eastAsia" w:ascii="黑体" w:hAnsi="黑体" w:eastAsia="黑体"/>
          <w:color w:val="000000"/>
          <w:spacing w:val="-20"/>
          <w:sz w:val="48"/>
          <w:szCs w:val="48"/>
        </w:rPr>
      </w:pPr>
      <w:r>
        <w:rPr>
          <w:rFonts w:hint="eastAsia" w:ascii="黑体" w:hAnsi="黑体" w:eastAsia="黑体"/>
          <w:color w:val="000000"/>
          <w:spacing w:val="-20"/>
          <w:sz w:val="48"/>
          <w:szCs w:val="48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按照《常州市武进区领导干部离任经济事项交接办法（试行）》有关规定，为进一步明确领导干部的经济责任，现对</w:t>
      </w:r>
      <w:r>
        <w:rPr>
          <w:rFonts w:ascii="仿宋_GB2312" w:hAnsi="仿宋_GB2312"/>
          <w:sz w:val="32"/>
          <w:szCs w:val="32"/>
          <w:u w:val="single"/>
        </w:rPr>
        <w:t xml:space="preserve">     </w:t>
      </w:r>
      <w:r>
        <w:rPr>
          <w:rFonts w:ascii="仿宋_GB2312" w:hAnsi="仿宋_GB2312"/>
          <w:sz w:val="32"/>
          <w:szCs w:val="32"/>
        </w:rPr>
        <w:t>（单位）</w:t>
      </w:r>
      <w:r>
        <w:rPr>
          <w:rFonts w:ascii="仿宋_GB2312" w:hAnsi="仿宋_GB2312"/>
          <w:sz w:val="32"/>
          <w:szCs w:val="32"/>
          <w:u w:val="single"/>
        </w:rPr>
        <w:t xml:space="preserve">         </w:t>
      </w:r>
      <w:r>
        <w:rPr>
          <w:rFonts w:ascii="仿宋_GB2312" w:hAnsi="仿宋_GB2312"/>
          <w:sz w:val="32"/>
          <w:szCs w:val="32"/>
        </w:rPr>
        <w:t>同志离任作如下经济事项交接：</w:t>
      </w:r>
    </w:p>
    <w:p>
      <w:pPr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一、任职时间：</w:t>
      </w:r>
      <w:r>
        <w:rPr>
          <w:rFonts w:ascii="仿宋_GB2312" w:hAnsi="仿宋_GB2312"/>
          <w:sz w:val="32"/>
          <w:szCs w:val="32"/>
          <w:u w:val="single"/>
        </w:rPr>
        <w:t xml:space="preserve">       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ascii="仿宋_GB2312" w:hAnsi="仿宋_GB2312"/>
          <w:sz w:val="32"/>
          <w:szCs w:val="32"/>
          <w:u w:val="single"/>
        </w:rPr>
        <w:t xml:space="preserve">      </w:t>
      </w:r>
      <w:r>
        <w:rPr>
          <w:rFonts w:ascii="仿宋_GB2312" w:hAnsi="仿宋_GB2312"/>
          <w:sz w:val="32"/>
          <w:szCs w:val="32"/>
        </w:rPr>
        <w:t>月至</w:t>
      </w:r>
      <w:r>
        <w:rPr>
          <w:rFonts w:ascii="仿宋_GB2312" w:hAnsi="仿宋_GB2312"/>
          <w:sz w:val="32"/>
          <w:szCs w:val="32"/>
          <w:u w:val="single"/>
        </w:rPr>
        <w:t xml:space="preserve">       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ascii="仿宋_GB2312" w:hAnsi="仿宋_GB2312"/>
          <w:sz w:val="32"/>
          <w:szCs w:val="32"/>
          <w:u w:val="single"/>
        </w:rPr>
        <w:t xml:space="preserve">      </w:t>
      </w:r>
      <w:r>
        <w:rPr>
          <w:rFonts w:ascii="仿宋_GB2312" w:hAnsi="仿宋_GB2312"/>
          <w:sz w:val="32"/>
          <w:szCs w:val="32"/>
        </w:rPr>
        <w:t>月止。</w:t>
      </w:r>
    </w:p>
    <w:p>
      <w:pPr>
        <w:spacing w:line="560" w:lineRule="exac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二、具体交接事项详见</w:t>
      </w:r>
      <w:r>
        <w:rPr>
          <w:rFonts w:ascii="仿宋_GB2312" w:hAnsi="仿宋_GB2312"/>
          <w:sz w:val="32"/>
          <w:szCs w:val="32"/>
          <w:u w:val="single"/>
        </w:rPr>
        <w:t xml:space="preserve">       </w:t>
      </w:r>
      <w:r>
        <w:rPr>
          <w:rFonts w:ascii="仿宋_GB2312" w:hAnsi="仿宋_GB2312"/>
          <w:sz w:val="32"/>
          <w:szCs w:val="32"/>
        </w:rPr>
        <w:t>（姓名）离任经济事项交接表。</w:t>
      </w:r>
    </w:p>
    <w:p>
      <w:pPr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三、本交接书一式</w:t>
      </w:r>
      <w:r>
        <w:rPr>
          <w:rFonts w:hint="eastAsia" w:ascii="仿宋_GB2312" w:hAnsi="仿宋_GB2312"/>
          <w:sz w:val="32"/>
          <w:szCs w:val="32"/>
        </w:rPr>
        <w:t>五</w:t>
      </w:r>
      <w:r>
        <w:rPr>
          <w:rFonts w:ascii="仿宋_GB2312" w:hAnsi="仿宋_GB2312"/>
          <w:sz w:val="32"/>
          <w:szCs w:val="32"/>
        </w:rPr>
        <w:t>份，离任领导干部、接任领导干部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所在单位</w:t>
      </w:r>
      <w:r>
        <w:rPr>
          <w:rFonts w:hint="eastAsia" w:ascii="仿宋_GB2312" w:hAnsi="仿宋_GB2312"/>
          <w:sz w:val="32"/>
          <w:szCs w:val="32"/>
        </w:rPr>
        <w:t>、局组人科</w:t>
      </w:r>
      <w:r>
        <w:rPr>
          <w:rFonts w:ascii="仿宋_GB2312" w:hAnsi="仿宋_GB2312"/>
          <w:sz w:val="32"/>
          <w:szCs w:val="32"/>
        </w:rPr>
        <w:t>、</w:t>
      </w:r>
      <w:r>
        <w:rPr>
          <w:rFonts w:hint="eastAsia" w:ascii="仿宋_GB2312" w:hAnsi="仿宋_GB2312"/>
          <w:sz w:val="32"/>
          <w:szCs w:val="32"/>
        </w:rPr>
        <w:t>内</w:t>
      </w:r>
      <w:r>
        <w:rPr>
          <w:rFonts w:ascii="仿宋_GB2312" w:hAnsi="仿宋_GB2312"/>
          <w:sz w:val="32"/>
          <w:szCs w:val="32"/>
        </w:rPr>
        <w:t>审</w:t>
      </w:r>
      <w:r>
        <w:rPr>
          <w:rFonts w:hint="eastAsia" w:ascii="仿宋_GB2312" w:hAnsi="仿宋_GB2312"/>
          <w:sz w:val="32"/>
          <w:szCs w:val="32"/>
        </w:rPr>
        <w:t>小组</w:t>
      </w:r>
      <w:r>
        <w:rPr>
          <w:rFonts w:ascii="仿宋_GB2312" w:hAnsi="仿宋_GB2312"/>
          <w:sz w:val="32"/>
          <w:szCs w:val="32"/>
        </w:rPr>
        <w:t>等部门各1份。</w:t>
      </w:r>
    </w:p>
    <w:p>
      <w:pPr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离任领导干部（签名）：</w:t>
      </w:r>
    </w:p>
    <w:p>
      <w:pPr>
        <w:spacing w:line="560" w:lineRule="exac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接任领导干部（签名）：</w:t>
      </w:r>
    </w:p>
    <w:p>
      <w:pPr>
        <w:spacing w:line="560" w:lineRule="exac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/>
          <w:sz w:val="32"/>
          <w:szCs w:val="32"/>
        </w:rPr>
      </w:pPr>
      <w:bookmarkStart w:id="0" w:name="_GoBack"/>
      <w:bookmarkEnd w:id="0"/>
      <w:r>
        <w:rPr>
          <w:rFonts w:ascii="仿宋_GB2312" w:hAnsi="仿宋_GB2312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        所在单位盖章</w:t>
      </w:r>
    </w:p>
    <w:p>
      <w:pPr>
        <w:spacing w:line="560" w:lineRule="exac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        年    月    日</w:t>
      </w:r>
    </w:p>
    <w:p>
      <w:pPr>
        <w:rPr>
          <w:rFonts w:ascii="仿宋_GB2312" w:hAnsi="仿宋_GB2312"/>
          <w:color w:val="000000"/>
          <w:sz w:val="32"/>
          <w:szCs w:val="32"/>
        </w:rPr>
      </w:pPr>
      <w:r>
        <w:rPr>
          <w:rFonts w:ascii="仿宋_GB2312" w:hAnsi="仿宋_GB2312"/>
          <w:color w:val="000000"/>
        </w:rPr>
        <w:br w:type="page"/>
      </w:r>
      <w:r>
        <w:rPr>
          <w:rFonts w:ascii="仿宋_GB2312" w:hAnsi="仿宋_GB2312"/>
          <w:color w:val="000000"/>
          <w:sz w:val="32"/>
          <w:szCs w:val="32"/>
        </w:rPr>
        <w:t>附件3</w:t>
      </w:r>
    </w:p>
    <w:p>
      <w:pPr>
        <w:spacing w:line="800" w:lineRule="exact"/>
        <w:jc w:val="center"/>
        <w:rPr>
          <w:rFonts w:ascii="华文中宋" w:hAnsi="华文中宋" w:eastAsia="华文中宋"/>
          <w:color w:val="000000"/>
          <w:spacing w:val="-2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pacing w:val="-20"/>
          <w:sz w:val="44"/>
          <w:szCs w:val="44"/>
        </w:rPr>
        <w:t>常州市武进区学校（部门）领导干部离任经济事项交接表</w:t>
      </w:r>
    </w:p>
    <w:p>
      <w:pPr>
        <w:spacing w:line="800" w:lineRule="exact"/>
        <w:jc w:val="center"/>
        <w:rPr>
          <w:rFonts w:hint="eastAsia" w:ascii="黑体" w:hAnsi="黑体" w:eastAsia="黑体"/>
          <w:color w:val="000000"/>
          <w:spacing w:val="-20"/>
          <w:sz w:val="48"/>
          <w:szCs w:val="48"/>
        </w:rPr>
      </w:pPr>
      <w:r>
        <w:rPr>
          <w:rFonts w:hint="eastAsia" w:ascii="黑体" w:hAnsi="黑体" w:eastAsia="黑体"/>
          <w:color w:val="000000"/>
          <w:spacing w:val="-20"/>
          <w:sz w:val="48"/>
          <w:szCs w:val="48"/>
        </w:rPr>
        <w:t xml:space="preserve"> </w:t>
      </w:r>
    </w:p>
    <w:p>
      <w:pPr>
        <w:spacing w:line="800" w:lineRule="exact"/>
        <w:jc w:val="center"/>
        <w:rPr>
          <w:rFonts w:hint="eastAsia" w:ascii="黑体" w:hAnsi="黑体" w:eastAsia="黑体"/>
          <w:color w:val="000000"/>
          <w:spacing w:val="-20"/>
          <w:sz w:val="48"/>
          <w:szCs w:val="48"/>
        </w:rPr>
      </w:pPr>
      <w:r>
        <w:rPr>
          <w:rFonts w:hint="eastAsia" w:ascii="黑体" w:hAnsi="黑体" w:eastAsia="黑体"/>
          <w:color w:val="000000"/>
          <w:spacing w:val="-20"/>
          <w:sz w:val="48"/>
          <w:szCs w:val="48"/>
        </w:rPr>
        <w:t xml:space="preserve"> </w:t>
      </w:r>
    </w:p>
    <w:p>
      <w:pPr>
        <w:spacing w:line="800" w:lineRule="exact"/>
        <w:jc w:val="center"/>
        <w:rPr>
          <w:rFonts w:hint="eastAsia" w:ascii="黑体" w:hAnsi="黑体" w:eastAsia="黑体"/>
          <w:color w:val="000000"/>
          <w:spacing w:val="-20"/>
          <w:sz w:val="48"/>
          <w:szCs w:val="48"/>
        </w:rPr>
      </w:pPr>
      <w:r>
        <w:rPr>
          <w:rFonts w:hint="eastAsia" w:ascii="黑体" w:hAnsi="黑体" w:eastAsia="黑体"/>
          <w:color w:val="000000"/>
          <w:spacing w:val="-20"/>
          <w:sz w:val="48"/>
          <w:szCs w:val="48"/>
        </w:rPr>
        <w:t xml:space="preserve"> </w:t>
      </w:r>
    </w:p>
    <w:p>
      <w:pPr>
        <w:spacing w:line="800" w:lineRule="exact"/>
        <w:jc w:val="center"/>
        <w:rPr>
          <w:rFonts w:hint="eastAsia" w:ascii="黑体" w:hAnsi="黑体" w:eastAsia="黑体"/>
          <w:color w:val="000000"/>
          <w:spacing w:val="-20"/>
          <w:sz w:val="48"/>
          <w:szCs w:val="48"/>
        </w:rPr>
      </w:pPr>
      <w:r>
        <w:rPr>
          <w:rFonts w:hint="eastAsia" w:ascii="黑体" w:hAnsi="黑体" w:eastAsia="黑体"/>
          <w:color w:val="000000"/>
          <w:spacing w:val="-20"/>
          <w:sz w:val="48"/>
          <w:szCs w:val="48"/>
        </w:rPr>
        <w:t xml:space="preserve"> </w:t>
      </w:r>
    </w:p>
    <w:p>
      <w:pPr>
        <w:spacing w:line="800" w:lineRule="exact"/>
        <w:jc w:val="center"/>
        <w:rPr>
          <w:rFonts w:hint="eastAsia" w:ascii="黑体" w:hAnsi="黑体" w:eastAsia="黑体"/>
          <w:color w:val="000000"/>
          <w:spacing w:val="-20"/>
          <w:sz w:val="48"/>
          <w:szCs w:val="48"/>
        </w:rPr>
      </w:pPr>
      <w:r>
        <w:rPr>
          <w:rFonts w:hint="eastAsia" w:ascii="黑体" w:hAnsi="黑体" w:eastAsia="黑体"/>
          <w:color w:val="000000"/>
          <w:spacing w:val="-20"/>
          <w:sz w:val="48"/>
          <w:szCs w:val="48"/>
        </w:rPr>
        <w:t xml:space="preserve"> </w:t>
      </w:r>
    </w:p>
    <w:p>
      <w:pPr>
        <w:spacing w:line="800" w:lineRule="exact"/>
        <w:ind w:firstLine="1920" w:firstLineChars="600"/>
        <w:jc w:val="left"/>
        <w:rPr>
          <w:rFonts w:hint="eastAsia" w:ascii="仿宋_GB2312" w:hAnsi="宋体"/>
          <w:color w:val="000000"/>
          <w:spacing w:val="-2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pacing w:val="-20"/>
          <w:sz w:val="36"/>
          <w:szCs w:val="36"/>
        </w:rPr>
        <w:t>单</w:t>
      </w:r>
      <w:r>
        <w:rPr>
          <w:rFonts w:hint="eastAsia" w:ascii="仿宋_GB2312" w:hAnsi="宋体"/>
          <w:color w:val="000000"/>
          <w:spacing w:val="-20"/>
          <w:sz w:val="36"/>
          <w:szCs w:val="36"/>
        </w:rPr>
        <w:t xml:space="preserve">  </w:t>
      </w:r>
      <w:r>
        <w:rPr>
          <w:rFonts w:hint="eastAsia" w:ascii="宋体" w:hAnsi="宋体"/>
          <w:color w:val="000000"/>
          <w:spacing w:val="-20"/>
          <w:sz w:val="36"/>
          <w:szCs w:val="36"/>
        </w:rPr>
        <w:t>位</w:t>
      </w:r>
      <w:r>
        <w:rPr>
          <w:rFonts w:hint="eastAsia" w:ascii="仿宋_GB2312" w:hAnsi="宋体"/>
          <w:color w:val="000000"/>
          <w:spacing w:val="-20"/>
          <w:sz w:val="36"/>
          <w:szCs w:val="36"/>
        </w:rPr>
        <w:t xml:space="preserve">  </w:t>
      </w:r>
      <w:r>
        <w:rPr>
          <w:rFonts w:hint="eastAsia" w:ascii="宋体" w:hAnsi="宋体"/>
          <w:color w:val="000000"/>
          <w:spacing w:val="-20"/>
          <w:sz w:val="36"/>
          <w:szCs w:val="36"/>
        </w:rPr>
        <w:t>名</w:t>
      </w:r>
      <w:r>
        <w:rPr>
          <w:rFonts w:hint="eastAsia" w:ascii="仿宋_GB2312" w:hAnsi="宋体"/>
          <w:color w:val="000000"/>
          <w:spacing w:val="-20"/>
          <w:sz w:val="36"/>
          <w:szCs w:val="36"/>
        </w:rPr>
        <w:t xml:space="preserve">  </w:t>
      </w:r>
      <w:r>
        <w:rPr>
          <w:rFonts w:hint="eastAsia" w:ascii="宋体" w:hAnsi="宋体"/>
          <w:color w:val="000000"/>
          <w:spacing w:val="-20"/>
          <w:sz w:val="36"/>
          <w:szCs w:val="36"/>
        </w:rPr>
        <w:t>称：</w:t>
      </w:r>
      <w:r>
        <w:rPr>
          <w:rFonts w:hint="eastAsia" w:ascii="仿宋_GB2312" w:hAnsi="宋体"/>
          <w:color w:val="000000"/>
          <w:spacing w:val="-20"/>
          <w:sz w:val="36"/>
          <w:szCs w:val="36"/>
          <w:u w:val="single"/>
        </w:rPr>
        <w:t xml:space="preserve">                    </w:t>
      </w:r>
    </w:p>
    <w:p>
      <w:pPr>
        <w:spacing w:line="800" w:lineRule="exact"/>
        <w:ind w:firstLine="1904" w:firstLineChars="595"/>
        <w:jc w:val="left"/>
        <w:rPr>
          <w:rFonts w:hint="eastAsia" w:ascii="仿宋_GB2312" w:hAnsi="宋体"/>
          <w:color w:val="000000"/>
          <w:spacing w:val="-2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pacing w:val="-20"/>
          <w:sz w:val="36"/>
          <w:szCs w:val="36"/>
        </w:rPr>
        <w:t>移交人（签字）：</w:t>
      </w:r>
      <w:r>
        <w:rPr>
          <w:rFonts w:hint="eastAsia" w:ascii="仿宋_GB2312" w:hAnsi="宋体"/>
          <w:color w:val="000000"/>
          <w:spacing w:val="-20"/>
          <w:sz w:val="36"/>
          <w:szCs w:val="36"/>
          <w:u w:val="single"/>
        </w:rPr>
        <w:t xml:space="preserve">                    </w:t>
      </w:r>
    </w:p>
    <w:p>
      <w:pPr>
        <w:spacing w:line="800" w:lineRule="exact"/>
        <w:ind w:firstLine="1904" w:firstLineChars="595"/>
        <w:jc w:val="left"/>
        <w:rPr>
          <w:rFonts w:hint="eastAsia" w:ascii="仿宋_GB2312" w:hAnsi="宋体"/>
          <w:color w:val="000000"/>
          <w:spacing w:val="-2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pacing w:val="-20"/>
          <w:sz w:val="36"/>
          <w:szCs w:val="36"/>
        </w:rPr>
        <w:t>接收人（签字）：</w:t>
      </w:r>
      <w:r>
        <w:rPr>
          <w:rFonts w:hint="eastAsia" w:ascii="仿宋_GB2312" w:hAnsi="宋体"/>
          <w:color w:val="000000"/>
          <w:spacing w:val="-20"/>
          <w:sz w:val="36"/>
          <w:szCs w:val="36"/>
          <w:u w:val="single"/>
        </w:rPr>
        <w:t xml:space="preserve">                    </w:t>
      </w:r>
    </w:p>
    <w:p>
      <w:pPr>
        <w:spacing w:line="800" w:lineRule="exact"/>
        <w:ind w:firstLine="1904" w:firstLineChars="595"/>
        <w:jc w:val="left"/>
        <w:rPr>
          <w:rFonts w:hint="eastAsia" w:ascii="仿宋_GB2312" w:hAnsi="宋体"/>
          <w:color w:val="000000"/>
          <w:spacing w:val="-2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pacing w:val="-20"/>
          <w:sz w:val="36"/>
          <w:szCs w:val="36"/>
        </w:rPr>
        <w:t>交</w:t>
      </w:r>
      <w:r>
        <w:rPr>
          <w:rFonts w:hint="eastAsia" w:ascii="仿宋_GB2312" w:hAnsi="宋体"/>
          <w:color w:val="000000"/>
          <w:spacing w:val="-20"/>
          <w:sz w:val="36"/>
          <w:szCs w:val="36"/>
        </w:rPr>
        <w:t xml:space="preserve">  </w:t>
      </w:r>
      <w:r>
        <w:rPr>
          <w:rFonts w:hint="eastAsia" w:ascii="宋体" w:hAnsi="宋体"/>
          <w:color w:val="000000"/>
          <w:spacing w:val="-20"/>
          <w:sz w:val="36"/>
          <w:szCs w:val="36"/>
        </w:rPr>
        <w:t>接</w:t>
      </w:r>
      <w:r>
        <w:rPr>
          <w:rFonts w:hint="eastAsia" w:ascii="仿宋_GB2312" w:hAnsi="宋体"/>
          <w:color w:val="000000"/>
          <w:spacing w:val="-20"/>
          <w:sz w:val="36"/>
          <w:szCs w:val="36"/>
        </w:rPr>
        <w:t xml:space="preserve">  </w:t>
      </w:r>
      <w:r>
        <w:rPr>
          <w:rFonts w:hint="eastAsia" w:ascii="宋体" w:hAnsi="宋体"/>
          <w:color w:val="000000"/>
          <w:spacing w:val="-20"/>
          <w:sz w:val="36"/>
          <w:szCs w:val="36"/>
        </w:rPr>
        <w:t>时</w:t>
      </w:r>
      <w:r>
        <w:rPr>
          <w:rFonts w:hint="eastAsia" w:ascii="仿宋_GB2312" w:hAnsi="宋体"/>
          <w:color w:val="000000"/>
          <w:spacing w:val="-20"/>
          <w:sz w:val="36"/>
          <w:szCs w:val="36"/>
        </w:rPr>
        <w:t xml:space="preserve">  </w:t>
      </w:r>
      <w:r>
        <w:rPr>
          <w:rFonts w:hint="eastAsia" w:ascii="宋体" w:hAnsi="宋体"/>
          <w:color w:val="000000"/>
          <w:spacing w:val="-20"/>
          <w:sz w:val="36"/>
          <w:szCs w:val="36"/>
        </w:rPr>
        <w:t>间：</w:t>
      </w:r>
      <w:r>
        <w:rPr>
          <w:rFonts w:hint="eastAsia" w:ascii="仿宋_GB2312" w:hAnsi="宋体"/>
          <w:color w:val="000000"/>
          <w:spacing w:val="-20"/>
          <w:sz w:val="36"/>
          <w:szCs w:val="36"/>
          <w:u w:val="single"/>
        </w:rPr>
        <w:t xml:space="preserve">                    </w:t>
      </w:r>
    </w:p>
    <w:p>
      <w:pPr>
        <w:rPr>
          <w:rFonts w:hint="eastAsia" w:ascii="黑体" w:hAnsi="黑体" w:eastAsia="黑体"/>
          <w:color w:val="000000"/>
          <w:spacing w:val="-20"/>
          <w:sz w:val="48"/>
          <w:szCs w:val="48"/>
        </w:rPr>
      </w:pPr>
      <w:r>
        <w:rPr>
          <w:rFonts w:hint="eastAsia" w:ascii="黑体" w:hAnsi="黑体" w:eastAsia="黑体"/>
          <w:color w:val="000000"/>
          <w:spacing w:val="-20"/>
          <w:sz w:val="48"/>
          <w:szCs w:val="48"/>
        </w:rPr>
        <w:br w:type="page"/>
      </w: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>表一</w:t>
      </w:r>
    </w:p>
    <w:tbl>
      <w:tblPr>
        <w:tblStyle w:val="5"/>
        <w:tblW w:w="87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1209"/>
        <w:gridCol w:w="971"/>
        <w:gridCol w:w="1220"/>
        <w:gridCol w:w="1400"/>
        <w:gridCol w:w="14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华文中宋" w:hAnsi="华文中宋" w:eastAsia="华文中宋" w:cs="宋体"/>
                <w:kern w:val="0"/>
                <w:sz w:val="44"/>
                <w:szCs w:val="44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44"/>
                <w:szCs w:val="44"/>
              </w:rPr>
              <w:t>部门预算执行情况表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72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80" w:lineRule="exact"/>
              <w:rPr>
                <w:rFonts w:ascii="楷体_GB2312" w:hAnsi="宋体" w:cs="宋体"/>
                <w:kern w:val="0"/>
                <w:sz w:val="28"/>
                <w:szCs w:val="28"/>
              </w:rPr>
            </w:pPr>
            <w:r>
              <w:rPr>
                <w:rFonts w:ascii="楷体_GB2312" w:hAnsi="宋体" w:cs="宋体"/>
                <w:kern w:val="0"/>
                <w:sz w:val="28"/>
                <w:szCs w:val="28"/>
              </w:rPr>
              <w:t>单位：万元                         截止日期：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项  目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年初下达预算数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年内调整数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全年总预算数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*月实际执行数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上年同期</w:t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实际执行数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一、上年结余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二、收入合计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（一）预算拨款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（二）非税收入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纳入预算管理政府性基金收入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纳入预算管理行政事业性收费收入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三、支出合计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（一）基本支出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工资福利支出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商品和服务支出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对个人和家庭补助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（二）正常运转项目支出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政策性项目支出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经常性项目支出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一次性项目支出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（三）专项项目支出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四、本年结余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其中：项目结余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说明：任职期内按年填列，离任年度预算执行填至累计月度</w:t>
            </w: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440" w:lineRule="exact"/>
              <w:jc w:val="left"/>
              <w:rPr>
                <w:rFonts w:ascii="仿宋_GB2312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 xml:space="preserve">审核人：            填表人：             填表日期：           </w:t>
            </w:r>
          </w:p>
        </w:tc>
      </w:tr>
    </w:tbl>
    <w:p>
      <w:pPr>
        <w:widowControl/>
        <w:jc w:val="left"/>
        <w:rPr>
          <w:rFonts w:ascii="黑体" w:hAnsi="黑体" w:eastAsia="黑体" w:cs="宋体"/>
          <w:color w:val="000000"/>
          <w:spacing w:val="-20"/>
          <w:sz w:val="36"/>
          <w:szCs w:val="36"/>
        </w:rPr>
        <w:sectPr>
          <w:pgSz w:w="11906" w:h="16838"/>
          <w:pgMar w:top="1871" w:right="1474" w:bottom="1871" w:left="1474" w:header="720" w:footer="720" w:gutter="0"/>
          <w:cols w:space="720" w:num="1"/>
          <w:docGrid w:type="lines" w:linePitch="579" w:charSpace="0"/>
        </w:sectPr>
      </w:pPr>
    </w:p>
    <w:p>
      <w:pPr>
        <w:spacing w:line="400" w:lineRule="exact"/>
        <w:rPr>
          <w:rFonts w:hint="eastAsia" w:ascii="黑体" w:hAnsi="黑体" w:eastAsia="黑体"/>
          <w:color w:val="000000"/>
          <w:spacing w:val="-20"/>
          <w:sz w:val="36"/>
          <w:szCs w:val="36"/>
        </w:rPr>
      </w:pP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>表二</w:t>
      </w:r>
    </w:p>
    <w:tbl>
      <w:tblPr>
        <w:tblStyle w:val="5"/>
        <w:tblW w:w="131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552"/>
        <w:gridCol w:w="584"/>
        <w:gridCol w:w="168"/>
        <w:gridCol w:w="1368"/>
        <w:gridCol w:w="1150"/>
        <w:gridCol w:w="218"/>
        <w:gridCol w:w="1960"/>
        <w:gridCol w:w="1368"/>
        <w:gridCol w:w="1194"/>
        <w:gridCol w:w="174"/>
        <w:gridCol w:w="1090"/>
        <w:gridCol w:w="1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13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400" w:lineRule="exact"/>
              <w:ind w:right="-176" w:rightChars="-84"/>
              <w:jc w:val="center"/>
              <w:rPr>
                <w:rFonts w:ascii="华文中宋" w:hAnsi="华文中宋" w:eastAsia="华文中宋" w:cs="宋体"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32"/>
                <w:szCs w:val="32"/>
              </w:rPr>
              <w:t>资金账户情况表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3134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楷体_GB2312" w:hAnsi="宋体" w:cs="宋体"/>
                <w:kern w:val="0"/>
                <w:sz w:val="28"/>
                <w:szCs w:val="28"/>
              </w:rPr>
            </w:pPr>
            <w:r>
              <w:rPr>
                <w:rFonts w:ascii="楷体_GB2312" w:hAnsi="宋体" w:cs="宋体"/>
                <w:kern w:val="0"/>
                <w:sz w:val="28"/>
                <w:szCs w:val="28"/>
              </w:rPr>
              <w:t>单位：元</w:t>
            </w:r>
            <w:r>
              <w:rPr>
                <w:rFonts w:eastAsia="楷体_GB2312"/>
                <w:kern w:val="0"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rFonts w:ascii="楷体_GB2312" w:hAnsi="宋体" w:cs="宋体"/>
                <w:kern w:val="0"/>
                <w:sz w:val="28"/>
                <w:szCs w:val="28"/>
              </w:rPr>
              <w:t>截止日期：</w:t>
            </w:r>
            <w:r>
              <w:rPr>
                <w:rFonts w:eastAsia="楷体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楷体_GB2312" w:hAnsi="宋体" w:cs="宋体"/>
                <w:kern w:val="0"/>
                <w:sz w:val="28"/>
                <w:szCs w:val="28"/>
              </w:rPr>
              <w:t>年</w:t>
            </w:r>
            <w:r>
              <w:rPr>
                <w:rFonts w:eastAsia="楷体_GB2312"/>
                <w:kern w:val="0"/>
                <w:sz w:val="28"/>
                <w:szCs w:val="28"/>
              </w:rPr>
              <w:t xml:space="preserve">   </w:t>
            </w:r>
            <w:r>
              <w:rPr>
                <w:rFonts w:ascii="楷体_GB2312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eastAsia="楷体_GB2312"/>
                <w:kern w:val="0"/>
                <w:sz w:val="28"/>
                <w:szCs w:val="28"/>
              </w:rPr>
              <w:t xml:space="preserve">   </w:t>
            </w:r>
            <w:r>
              <w:rPr>
                <w:rFonts w:ascii="楷体_GB2312" w:hAnsi="宋体" w:cs="宋体"/>
                <w:kern w:val="0"/>
                <w:sz w:val="28"/>
                <w:szCs w:val="28"/>
              </w:rPr>
              <w:t>日</w:t>
            </w:r>
            <w:r>
              <w:rPr>
                <w:rFonts w:eastAsia="楷体_GB2312"/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1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楷体_GB2312" w:hAnsi="宋体" w:cs="宋体"/>
                <w:kern w:val="0"/>
                <w:sz w:val="28"/>
                <w:szCs w:val="28"/>
              </w:rPr>
            </w:pPr>
            <w:r>
              <w:rPr>
                <w:rFonts w:ascii="楷体_GB2312" w:hAnsi="宋体" w:cs="宋体"/>
                <w:kern w:val="0"/>
                <w:sz w:val="28"/>
                <w:szCs w:val="28"/>
              </w:rPr>
              <w:t>经费账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</w:p>
        </w:tc>
        <w:tc>
          <w:tcPr>
            <w:tcW w:w="48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账面结存数</w:t>
            </w:r>
          </w:p>
        </w:tc>
        <w:tc>
          <w:tcPr>
            <w:tcW w:w="47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实际盘点数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差额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差异原因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一</w:t>
            </w: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现金</w:t>
            </w:r>
          </w:p>
        </w:tc>
        <w:tc>
          <w:tcPr>
            <w:tcW w:w="32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现金</w:t>
            </w:r>
          </w:p>
        </w:tc>
        <w:tc>
          <w:tcPr>
            <w:tcW w:w="2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二</w:t>
            </w:r>
          </w:p>
        </w:tc>
        <w:tc>
          <w:tcPr>
            <w:tcW w:w="48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银行存款</w:t>
            </w:r>
          </w:p>
        </w:tc>
        <w:tc>
          <w:tcPr>
            <w:tcW w:w="47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银行存款</w:t>
            </w:r>
          </w:p>
        </w:tc>
        <w:tc>
          <w:tcPr>
            <w:tcW w:w="28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——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开户行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账号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金额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开户行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账号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金额</w:t>
            </w:r>
          </w:p>
        </w:tc>
        <w:tc>
          <w:tcPr>
            <w:tcW w:w="28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——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1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楷体_GB2312" w:hAnsi="宋体" w:cs="宋体"/>
                <w:kern w:val="0"/>
                <w:sz w:val="28"/>
                <w:szCs w:val="28"/>
              </w:rPr>
            </w:pPr>
            <w:r>
              <w:rPr>
                <w:rFonts w:ascii="楷体_GB2312" w:hAnsi="宋体" w:cs="宋体"/>
                <w:kern w:val="0"/>
                <w:sz w:val="28"/>
                <w:szCs w:val="28"/>
              </w:rPr>
              <w:t>其他资金账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账面结存数</w:t>
            </w:r>
          </w:p>
        </w:tc>
        <w:tc>
          <w:tcPr>
            <w:tcW w:w="46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实际盘点数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差额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差异原因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一</w:t>
            </w: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现金</w:t>
            </w:r>
          </w:p>
        </w:tc>
        <w:tc>
          <w:tcPr>
            <w:tcW w:w="34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现金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二</w:t>
            </w: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银行存款</w:t>
            </w:r>
          </w:p>
        </w:tc>
        <w:tc>
          <w:tcPr>
            <w:tcW w:w="46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银行存款</w:t>
            </w:r>
          </w:p>
        </w:tc>
        <w:tc>
          <w:tcPr>
            <w:tcW w:w="2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——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开户行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金额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开户行</w:t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金额</w:t>
            </w:r>
          </w:p>
        </w:tc>
        <w:tc>
          <w:tcPr>
            <w:tcW w:w="2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——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ascii="仿宋_GB2312" w:hAnsi="宋体"/>
        </w:rPr>
      </w:pPr>
      <w:r>
        <w:rPr>
          <w:rFonts w:hint="eastAsia" w:ascii="宋体" w:hAnsi="宋体"/>
          <w:kern w:val="0"/>
          <w:sz w:val="28"/>
          <w:szCs w:val="28"/>
        </w:rPr>
        <w:t>审核人：</w:t>
      </w:r>
      <w:r>
        <w:rPr>
          <w:rFonts w:hint="eastAsia" w:ascii="仿宋_GB2312" w:hAnsi="宋体"/>
          <w:kern w:val="0"/>
          <w:sz w:val="28"/>
          <w:szCs w:val="28"/>
        </w:rPr>
        <w:t xml:space="preserve">                     </w:t>
      </w:r>
      <w:r>
        <w:rPr>
          <w:rFonts w:hint="eastAsia" w:ascii="宋体" w:hAnsi="宋体"/>
          <w:kern w:val="0"/>
          <w:sz w:val="28"/>
          <w:szCs w:val="28"/>
        </w:rPr>
        <w:t>填表人：</w:t>
      </w:r>
      <w:r>
        <w:rPr>
          <w:rFonts w:hint="eastAsia" w:ascii="仿宋_GB2312" w:hAnsi="宋体"/>
          <w:kern w:val="0"/>
          <w:sz w:val="28"/>
          <w:szCs w:val="28"/>
        </w:rPr>
        <w:t xml:space="preserve">                        </w:t>
      </w:r>
      <w:r>
        <w:rPr>
          <w:rFonts w:hint="eastAsia" w:ascii="宋体" w:hAnsi="宋体"/>
          <w:kern w:val="0"/>
          <w:sz w:val="28"/>
          <w:szCs w:val="28"/>
        </w:rPr>
        <w:t>填表日期：</w:t>
      </w: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br w:type="page"/>
      </w: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>表三</w:t>
      </w:r>
    </w:p>
    <w:tbl>
      <w:tblPr>
        <w:tblStyle w:val="5"/>
        <w:tblW w:w="14731" w:type="dxa"/>
        <w:tblInd w:w="-8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142"/>
        <w:gridCol w:w="609"/>
        <w:gridCol w:w="1104"/>
        <w:gridCol w:w="837"/>
        <w:gridCol w:w="603"/>
        <w:gridCol w:w="938"/>
        <w:gridCol w:w="838"/>
        <w:gridCol w:w="780"/>
        <w:gridCol w:w="533"/>
        <w:gridCol w:w="666"/>
        <w:gridCol w:w="666"/>
        <w:gridCol w:w="666"/>
        <w:gridCol w:w="666"/>
        <w:gridCol w:w="933"/>
        <w:gridCol w:w="1009"/>
        <w:gridCol w:w="666"/>
        <w:gridCol w:w="10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731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/>
                <w:sz w:val="44"/>
                <w:szCs w:val="44"/>
              </w:rPr>
            </w:pPr>
            <w:r>
              <w:rPr>
                <w:rFonts w:hint="eastAsia" w:ascii="华文中宋" w:hAnsi="华文中宋" w:eastAsia="华文中宋"/>
                <w:sz w:val="44"/>
                <w:szCs w:val="44"/>
              </w:rPr>
              <w:t>收费情况表</w:t>
            </w:r>
          </w:p>
          <w:p>
            <w:pPr>
              <w:widowControl/>
              <w:rPr>
                <w:rFonts w:eastAsia="楷体_GB2312"/>
                <w:sz w:val="28"/>
                <w:szCs w:val="28"/>
              </w:rPr>
            </w:pPr>
            <w:r>
              <w:rPr>
                <w:rFonts w:ascii="楷体_GB2312" w:hAnsi="楷体_GB2312"/>
                <w:sz w:val="28"/>
                <w:szCs w:val="28"/>
              </w:rPr>
              <w:t xml:space="preserve">单位：万元                                          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截止日期：</w:t>
            </w:r>
            <w:r>
              <w:rPr>
                <w:rFonts w:eastAsia="楷体_GB2312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eastAsia="楷体_GB2312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eastAsia="楷体_GB2312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0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收费</w:t>
            </w:r>
          </w:p>
          <w:p>
            <w:pPr>
              <w:widowControl/>
              <w:spacing w:line="36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项目</w:t>
            </w:r>
          </w:p>
        </w:tc>
        <w:tc>
          <w:tcPr>
            <w:tcW w:w="685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行政事业性收费、政府性基金</w:t>
            </w:r>
          </w:p>
        </w:tc>
        <w:tc>
          <w:tcPr>
            <w:tcW w:w="31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经营服务性收费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自行设立</w:t>
            </w:r>
          </w:p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①收费项目</w:t>
            </w:r>
          </w:p>
        </w:tc>
        <w:tc>
          <w:tcPr>
            <w:tcW w:w="66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违规减免</w:t>
            </w: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②上年实际收费（基金）总额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0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批准文号（省财政厅/省物价局的批文）</w:t>
            </w: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上缴财政数</w:t>
            </w:r>
          </w:p>
        </w:tc>
        <w:tc>
          <w:tcPr>
            <w:tcW w:w="23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未缴财政数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已收未纳入财政管理</w:t>
            </w:r>
          </w:p>
        </w:tc>
        <w:tc>
          <w:tcPr>
            <w:tcW w:w="53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小计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应缴税费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已缴税费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少缴税费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票据类型</w:t>
            </w:r>
          </w:p>
        </w:tc>
        <w:tc>
          <w:tcPr>
            <w:tcW w:w="93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行政事业性收费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经营服务性收费</w:t>
            </w:r>
          </w:p>
        </w:tc>
        <w:tc>
          <w:tcPr>
            <w:tcW w:w="6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14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小计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其中：已缴国库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已缴财政专户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小计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其中：未缴国库数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未缴财政专户数</w:t>
            </w:r>
          </w:p>
        </w:tc>
        <w:tc>
          <w:tcPr>
            <w:tcW w:w="7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0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14731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说明：①自行设立收费项目的应文字说明；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14731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②行政事业性收费、政府性基金与上年收入总额相差过大的，应说明原因。</w:t>
            </w:r>
          </w:p>
          <w:p>
            <w:pPr>
              <w:widowControl/>
              <w:jc w:val="left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审核人：                     填表人：                        填表日期：</w:t>
            </w:r>
          </w:p>
        </w:tc>
      </w:tr>
    </w:tbl>
    <w:p>
      <w:pPr>
        <w:widowControl/>
        <w:jc w:val="left"/>
        <w:rPr>
          <w:rFonts w:ascii="黑体" w:hAnsi="黑体" w:eastAsia="黑体" w:cs="宋体"/>
          <w:color w:val="000000"/>
          <w:spacing w:val="-20"/>
          <w:sz w:val="36"/>
          <w:szCs w:val="36"/>
        </w:rPr>
        <w:sectPr>
          <w:pgSz w:w="16838" w:h="11906" w:orient="landscape"/>
          <w:pgMar w:top="1474" w:right="1871" w:bottom="1474" w:left="1871" w:header="720" w:footer="720" w:gutter="0"/>
          <w:cols w:space="720" w:num="1"/>
          <w:docGrid w:type="lines" w:linePitch="579" w:charSpace="0"/>
        </w:sectPr>
      </w:pPr>
    </w:p>
    <w:p>
      <w:pPr>
        <w:rPr>
          <w:rFonts w:hint="eastAsia" w:ascii="黑体" w:hAnsi="黑体" w:eastAsia="黑体"/>
          <w:color w:val="000000"/>
          <w:spacing w:val="-20"/>
          <w:sz w:val="36"/>
          <w:szCs w:val="36"/>
        </w:rPr>
      </w:pP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>表四</w:t>
      </w:r>
    </w:p>
    <w:tbl>
      <w:tblPr>
        <w:tblStyle w:val="5"/>
        <w:tblW w:w="88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422"/>
        <w:gridCol w:w="4582"/>
        <w:gridCol w:w="18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44"/>
                <w:szCs w:val="44"/>
              </w:rPr>
            </w:pPr>
            <w:r>
              <w:rPr>
                <w:rFonts w:hint="eastAsia" w:ascii="华文中宋" w:hAnsi="华文中宋" w:eastAsia="华文中宋"/>
                <w:sz w:val="44"/>
                <w:szCs w:val="44"/>
              </w:rPr>
              <w:t>各类帐内账外应收款项情况表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_GB2312" w:hAnsi="楷体_GB2312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楷体_GB2312" w:hAnsi="楷体_GB2312"/>
                <w:kern w:val="0"/>
                <w:sz w:val="28"/>
                <w:szCs w:val="28"/>
              </w:rPr>
            </w:pPr>
            <w:r>
              <w:rPr>
                <w:rFonts w:ascii="楷体_GB2312" w:hAnsi="楷体_GB2312"/>
                <w:kern w:val="0"/>
                <w:sz w:val="28"/>
                <w:szCs w:val="28"/>
              </w:rPr>
              <w:t>单位：元                            截止日期：      年 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时间</w:t>
            </w:r>
          </w:p>
        </w:tc>
        <w:tc>
          <w:tcPr>
            <w:tcW w:w="4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18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合计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63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660" w:lineRule="exac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审核人：           填表人：               填表日期</w:t>
            </w:r>
          </w:p>
          <w:p>
            <w:pPr>
              <w:widowControl/>
              <w:spacing w:line="660" w:lineRule="exact"/>
              <w:rPr>
                <w:rFonts w:ascii="仿宋_GB2312" w:hAnsi="仿宋_GB2312"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黑体" w:hAnsi="黑体" w:eastAsia="黑体" w:cs="宋体"/>
          <w:color w:val="000000"/>
          <w:spacing w:val="-20"/>
          <w:sz w:val="36"/>
          <w:szCs w:val="36"/>
        </w:rPr>
        <w:sectPr>
          <w:pgSz w:w="11906" w:h="16838"/>
          <w:pgMar w:top="1871" w:right="1474" w:bottom="1871" w:left="1474" w:header="720" w:footer="720" w:gutter="0"/>
          <w:cols w:space="720" w:num="1"/>
          <w:docGrid w:type="lines" w:linePitch="579" w:charSpace="0"/>
        </w:sectPr>
      </w:pPr>
    </w:p>
    <w:p>
      <w:pPr>
        <w:rPr>
          <w:rFonts w:hint="eastAsia" w:ascii="黑体" w:hAnsi="黑体" w:eastAsia="黑体"/>
          <w:color w:val="000000"/>
          <w:spacing w:val="-20"/>
          <w:sz w:val="36"/>
          <w:szCs w:val="36"/>
        </w:rPr>
      </w:pP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>表五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借款及担保情况表</w:t>
      </w:r>
    </w:p>
    <w:p>
      <w:pPr>
        <w:rPr>
          <w:rFonts w:hint="eastAsia" w:eastAsia="黑体"/>
        </w:rPr>
      </w:pPr>
      <w:r>
        <w:rPr>
          <w:rFonts w:hint="eastAsia" w:ascii="宋体" w:hAnsi="宋体" w:cs="宋体"/>
          <w:sz w:val="28"/>
          <w:szCs w:val="28"/>
        </w:rPr>
        <w:t>单位：元</w:t>
      </w:r>
      <w:r>
        <w:rPr>
          <w:rFonts w:eastAsia="楷体_GB2312"/>
          <w:sz w:val="28"/>
          <w:szCs w:val="28"/>
        </w:rPr>
        <w:t xml:space="preserve">                                                         </w:t>
      </w:r>
      <w:r>
        <w:rPr>
          <w:rFonts w:hint="eastAsia" w:ascii="宋体" w:hAnsi="宋体" w:cs="宋体"/>
          <w:sz w:val="28"/>
          <w:szCs w:val="28"/>
        </w:rPr>
        <w:t>截止日期：</w:t>
      </w:r>
      <w:r>
        <w:rPr>
          <w:rFonts w:eastAsia="楷体_GB2312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eastAsia="楷体_GB2312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eastAsia="楷体_GB2312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日</w:t>
      </w:r>
    </w:p>
    <w:tbl>
      <w:tblPr>
        <w:tblStyle w:val="5"/>
        <w:tblW w:w="131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1080"/>
        <w:gridCol w:w="1440"/>
        <w:gridCol w:w="1080"/>
        <w:gridCol w:w="1080"/>
        <w:gridCol w:w="1080"/>
        <w:gridCol w:w="1540"/>
        <w:gridCol w:w="33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类    别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任期初</w:t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借款</w:t>
            </w:r>
          </w:p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余额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任期内偿还以前借款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任期内</w:t>
            </w: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任期末</w:t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借款余额</w:t>
            </w:r>
          </w:p>
        </w:tc>
        <w:tc>
          <w:tcPr>
            <w:tcW w:w="33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备  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新增</w:t>
            </w:r>
          </w:p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借款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利率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期限</w:t>
            </w:r>
          </w:p>
        </w:tc>
        <w:tc>
          <w:tcPr>
            <w:tcW w:w="15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3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一、银行借款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二、单位借款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三、对外担保情况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任期初</w:t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担保</w:t>
            </w:r>
          </w:p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余额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任期内</w:t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担保到款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任期内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任期末</w:t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担保余额</w:t>
            </w:r>
          </w:p>
        </w:tc>
        <w:tc>
          <w:tcPr>
            <w:tcW w:w="338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备  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新增</w:t>
            </w:r>
          </w:p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担保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利率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期限</w:t>
            </w:r>
          </w:p>
        </w:tc>
        <w:tc>
          <w:tcPr>
            <w:tcW w:w="1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38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129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说明：任期内借款及担保逐笔填列，并提供相关书面材料。</w:t>
            </w:r>
          </w:p>
        </w:tc>
      </w:tr>
    </w:tbl>
    <w:p>
      <w:r>
        <w:rPr>
          <w:rFonts w:hint="eastAsia" w:ascii="宋体" w:hAnsi="宋体"/>
          <w:kern w:val="0"/>
          <w:sz w:val="28"/>
          <w:szCs w:val="28"/>
        </w:rPr>
        <w:t>审核人：</w:t>
      </w:r>
      <w:r>
        <w:rPr>
          <w:rFonts w:hint="eastAsia" w:ascii="仿宋_GB2312" w:hAnsi="宋体"/>
          <w:kern w:val="0"/>
          <w:sz w:val="28"/>
          <w:szCs w:val="28"/>
        </w:rPr>
        <w:t xml:space="preserve">                     </w:t>
      </w:r>
      <w:r>
        <w:rPr>
          <w:rFonts w:hint="eastAsia" w:ascii="宋体" w:hAnsi="宋体"/>
          <w:kern w:val="0"/>
          <w:sz w:val="28"/>
          <w:szCs w:val="28"/>
        </w:rPr>
        <w:t>填表人：</w:t>
      </w:r>
      <w:r>
        <w:rPr>
          <w:rFonts w:hint="eastAsia" w:ascii="仿宋_GB2312" w:hAnsi="宋体"/>
          <w:kern w:val="0"/>
          <w:sz w:val="28"/>
          <w:szCs w:val="28"/>
        </w:rPr>
        <w:t xml:space="preserve">                        </w:t>
      </w:r>
      <w:r>
        <w:rPr>
          <w:rFonts w:hint="eastAsia" w:ascii="宋体" w:hAnsi="宋体"/>
          <w:kern w:val="0"/>
          <w:sz w:val="28"/>
          <w:szCs w:val="28"/>
        </w:rPr>
        <w:t>填表日期：</w:t>
      </w:r>
    </w:p>
    <w:p>
      <w:pPr>
        <w:widowControl/>
        <w:jc w:val="left"/>
        <w:rPr>
          <w:rFonts w:ascii="黑体" w:hAnsi="黑体" w:eastAsia="黑体" w:cs="宋体"/>
          <w:color w:val="000000"/>
          <w:spacing w:val="-20"/>
          <w:sz w:val="36"/>
          <w:szCs w:val="36"/>
        </w:rPr>
        <w:sectPr>
          <w:pgSz w:w="16838" w:h="11906" w:orient="landscape"/>
          <w:pgMar w:top="1474" w:right="1871" w:bottom="1474" w:left="1871" w:header="720" w:footer="720" w:gutter="0"/>
          <w:cols w:space="720" w:num="1"/>
          <w:docGrid w:type="lines" w:linePitch="579" w:charSpace="0"/>
        </w:sectPr>
      </w:pPr>
    </w:p>
    <w:p>
      <w:pPr>
        <w:rPr>
          <w:rFonts w:ascii="黑体" w:hAnsi="黑体" w:eastAsia="黑体"/>
          <w:color w:val="000000"/>
          <w:spacing w:val="-20"/>
          <w:sz w:val="36"/>
          <w:szCs w:val="36"/>
        </w:rPr>
      </w:pP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>表六</w:t>
      </w:r>
    </w:p>
    <w:tbl>
      <w:tblPr>
        <w:tblStyle w:val="5"/>
        <w:tblW w:w="88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422"/>
        <w:gridCol w:w="4582"/>
        <w:gridCol w:w="18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44"/>
                <w:szCs w:val="44"/>
              </w:rPr>
            </w:pPr>
            <w:r>
              <w:rPr>
                <w:rFonts w:hint="eastAsia" w:ascii="华文中宋" w:hAnsi="华文中宋" w:eastAsia="华文中宋"/>
                <w:sz w:val="44"/>
                <w:szCs w:val="44"/>
              </w:rPr>
              <w:t>各类帐内账外应付未付及已发生未结算款项情  况  表</w:t>
            </w:r>
          </w:p>
          <w:p>
            <w:pPr>
              <w:jc w:val="center"/>
              <w:rPr>
                <w:rFonts w:ascii="华文中宋" w:hAnsi="华文中宋" w:eastAsia="华文中宋"/>
                <w:sz w:val="44"/>
                <w:szCs w:val="44"/>
              </w:rPr>
            </w:pPr>
            <w:r>
              <w:rPr>
                <w:rFonts w:ascii="楷体_GB2312" w:hAnsi="楷体_GB2312"/>
                <w:kern w:val="0"/>
              </w:rPr>
              <w:t>（</w:t>
            </w:r>
            <w:r>
              <w:rPr>
                <w:rFonts w:ascii="楷体_GB2312" w:hAnsi="宋体"/>
              </w:rPr>
              <w:t>招待费、会议费及有关税费等情况）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_GB2312" w:hAnsi="楷体_GB2312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楷体_GB2312" w:hAnsi="楷体_GB2312"/>
                <w:kern w:val="0"/>
                <w:sz w:val="28"/>
                <w:szCs w:val="28"/>
              </w:rPr>
            </w:pPr>
            <w:r>
              <w:rPr>
                <w:rFonts w:ascii="楷体_GB2312" w:hAnsi="楷体_GB2312"/>
                <w:kern w:val="0"/>
                <w:sz w:val="28"/>
                <w:szCs w:val="28"/>
              </w:rPr>
              <w:t>单位：元                            截止日期：      年 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时间</w:t>
            </w:r>
          </w:p>
        </w:tc>
        <w:tc>
          <w:tcPr>
            <w:tcW w:w="4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18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合计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6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63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_GB2312" w:hAns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审核人：           填表人：               填表日期</w:t>
            </w:r>
          </w:p>
        </w:tc>
      </w:tr>
    </w:tbl>
    <w:p>
      <w:pPr>
        <w:widowControl/>
        <w:jc w:val="left"/>
        <w:rPr>
          <w:rFonts w:ascii="黑体" w:hAnsi="黑体" w:eastAsia="黑体" w:cs="宋体"/>
          <w:color w:val="000000"/>
          <w:spacing w:val="-20"/>
          <w:sz w:val="36"/>
          <w:szCs w:val="36"/>
        </w:rPr>
        <w:sectPr>
          <w:pgSz w:w="11906" w:h="16838"/>
          <w:pgMar w:top="1871" w:right="1474" w:bottom="1871" w:left="1474" w:header="720" w:footer="720" w:gutter="0"/>
          <w:cols w:space="720" w:num="1"/>
          <w:docGrid w:type="lines" w:linePitch="579" w:charSpace="0"/>
        </w:sectPr>
      </w:pPr>
    </w:p>
    <w:p>
      <w:pPr>
        <w:rPr>
          <w:rFonts w:hint="eastAsia" w:ascii="黑体" w:hAnsi="黑体" w:eastAsia="黑体"/>
          <w:color w:val="000000"/>
          <w:spacing w:val="-20"/>
          <w:sz w:val="36"/>
          <w:szCs w:val="36"/>
        </w:rPr>
      </w:pP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 xml:space="preserve"> 表七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应付工程款情况表</w:t>
      </w:r>
    </w:p>
    <w:p>
      <w:pPr>
        <w:rPr>
          <w:rFonts w:hint="eastAsia" w:eastAsia="黑体"/>
        </w:rPr>
      </w:pPr>
      <w:r>
        <w:rPr>
          <w:rFonts w:hint="eastAsia" w:ascii="宋体" w:hAnsi="宋体" w:cs="宋体"/>
          <w:sz w:val="28"/>
          <w:szCs w:val="28"/>
        </w:rPr>
        <w:t>单位：元</w:t>
      </w:r>
      <w:r>
        <w:rPr>
          <w:rFonts w:eastAsia="楷体_GB2312"/>
          <w:sz w:val="28"/>
          <w:szCs w:val="28"/>
        </w:rPr>
        <w:t xml:space="preserve">                                                         </w:t>
      </w:r>
      <w:r>
        <w:rPr>
          <w:rFonts w:hint="eastAsia" w:ascii="宋体" w:hAnsi="宋体" w:cs="宋体"/>
          <w:sz w:val="28"/>
          <w:szCs w:val="28"/>
        </w:rPr>
        <w:t>截止日期：</w:t>
      </w:r>
      <w:r>
        <w:rPr>
          <w:rFonts w:eastAsia="楷体_GB2312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eastAsia="楷体_GB2312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eastAsia="楷体_GB2312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日</w:t>
      </w:r>
    </w:p>
    <w:tbl>
      <w:tblPr>
        <w:tblStyle w:val="5"/>
        <w:tblW w:w="1279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1983"/>
        <w:gridCol w:w="2137"/>
        <w:gridCol w:w="2363"/>
        <w:gridCol w:w="2340"/>
        <w:gridCol w:w="28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合同预算额</w:t>
            </w:r>
          </w:p>
        </w:tc>
        <w:tc>
          <w:tcPr>
            <w:tcW w:w="2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决算工程额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已付工程额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欠付工程额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　</w:t>
            </w:r>
          </w:p>
        </w:tc>
      </w:tr>
    </w:tbl>
    <w:p>
      <w:pPr>
        <w:rPr>
          <w:rFonts w:ascii="仿宋_GB2312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说明：工程项目情况需提供相关书面资料。</w:t>
      </w:r>
    </w:p>
    <w:p>
      <w:pPr>
        <w:rPr>
          <w:rFonts w:hint="eastAsia" w:ascii="仿宋_GB2312" w:hAnsi="宋体"/>
        </w:rPr>
      </w:pPr>
      <w:r>
        <w:rPr>
          <w:rFonts w:hint="eastAsia" w:ascii="宋体" w:hAnsi="宋体"/>
          <w:kern w:val="0"/>
          <w:sz w:val="28"/>
          <w:szCs w:val="28"/>
        </w:rPr>
        <w:t>审核人：</w:t>
      </w:r>
      <w:r>
        <w:rPr>
          <w:rFonts w:hint="eastAsia" w:ascii="仿宋_GB2312" w:hAnsi="宋体"/>
          <w:kern w:val="0"/>
          <w:sz w:val="28"/>
          <w:szCs w:val="28"/>
        </w:rPr>
        <w:t xml:space="preserve">                     </w:t>
      </w:r>
      <w:r>
        <w:rPr>
          <w:rFonts w:hint="eastAsia" w:ascii="宋体" w:hAnsi="宋体"/>
          <w:kern w:val="0"/>
          <w:sz w:val="28"/>
          <w:szCs w:val="28"/>
        </w:rPr>
        <w:t>填表人：</w:t>
      </w:r>
      <w:r>
        <w:rPr>
          <w:rFonts w:hint="eastAsia" w:ascii="仿宋_GB2312" w:hAnsi="宋体"/>
          <w:kern w:val="0"/>
          <w:sz w:val="28"/>
          <w:szCs w:val="28"/>
        </w:rPr>
        <w:t xml:space="preserve">                        </w:t>
      </w:r>
      <w:r>
        <w:rPr>
          <w:rFonts w:hint="eastAsia" w:ascii="宋体" w:hAnsi="宋体"/>
          <w:kern w:val="0"/>
          <w:sz w:val="28"/>
          <w:szCs w:val="28"/>
        </w:rPr>
        <w:t>填表日期：</w:t>
      </w:r>
    </w:p>
    <w:p>
      <w:pPr>
        <w:widowControl/>
        <w:jc w:val="left"/>
        <w:rPr>
          <w:rFonts w:ascii="黑体" w:hAnsi="黑体" w:eastAsia="黑体" w:cs="宋体"/>
          <w:color w:val="000000"/>
          <w:spacing w:val="-20"/>
          <w:sz w:val="36"/>
          <w:szCs w:val="36"/>
        </w:rPr>
        <w:sectPr>
          <w:pgSz w:w="16838" w:h="11906" w:orient="landscape"/>
          <w:pgMar w:top="1474" w:right="1871" w:bottom="1474" w:left="1871" w:header="720" w:footer="720" w:gutter="0"/>
          <w:cols w:space="720" w:num="1"/>
          <w:docGrid w:type="lines" w:linePitch="579" w:charSpace="0"/>
        </w:sectPr>
      </w:pPr>
    </w:p>
    <w:p>
      <w:pPr>
        <w:rPr>
          <w:rFonts w:hint="eastAsia" w:ascii="黑体" w:hAnsi="黑体" w:eastAsia="黑体"/>
          <w:color w:val="000000"/>
          <w:spacing w:val="-20"/>
          <w:sz w:val="36"/>
          <w:szCs w:val="36"/>
        </w:rPr>
      </w:pP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>表八</w:t>
      </w:r>
    </w:p>
    <w:p>
      <w:pPr>
        <w:widowControl/>
        <w:spacing w:line="460" w:lineRule="exact"/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经济纠纷、诉讼事项情况说明表</w:t>
      </w:r>
    </w:p>
    <w:p>
      <w:pPr>
        <w:rPr>
          <w:rFonts w:hint="eastAsia" w:ascii="楷体_GB2312" w:hAnsi="宋体" w:cs="宋体"/>
          <w:kern w:val="0"/>
          <w:sz w:val="28"/>
          <w:szCs w:val="28"/>
        </w:rPr>
      </w:pPr>
      <w:r>
        <w:rPr>
          <w:rFonts w:ascii="楷体_GB2312" w:hAnsi="宋体" w:cs="宋体"/>
          <w:kern w:val="0"/>
          <w:sz w:val="28"/>
          <w:szCs w:val="28"/>
        </w:rPr>
        <w:t xml:space="preserve"> </w:t>
      </w:r>
    </w:p>
    <w:p>
      <w:pPr>
        <w:rPr>
          <w:rFonts w:ascii="黑体" w:hAnsi="黑体" w:eastAsia="黑体"/>
          <w:color w:val="000000"/>
          <w:spacing w:val="-20"/>
          <w:sz w:val="36"/>
          <w:szCs w:val="36"/>
        </w:rPr>
      </w:pPr>
      <w:r>
        <w:rPr>
          <w:rFonts w:ascii="楷体_GB2312" w:hAnsi="楷体_GB2312" w:cs="宋体"/>
          <w:kern w:val="0"/>
          <w:sz w:val="28"/>
          <w:szCs w:val="28"/>
        </w:rPr>
        <w:t>单位：元</w:t>
      </w:r>
      <w:r>
        <w:rPr>
          <w:rFonts w:ascii="楷体_GB2312" w:hAnsi="宋体" w:cs="宋体"/>
          <w:kern w:val="0"/>
          <w:sz w:val="28"/>
          <w:szCs w:val="28"/>
        </w:rPr>
        <w:t xml:space="preserve">                              </w:t>
      </w:r>
      <w:r>
        <w:rPr>
          <w:rFonts w:ascii="楷体_GB2312" w:hAnsi="楷体_GB2312" w:cs="宋体"/>
          <w:kern w:val="0"/>
          <w:sz w:val="28"/>
          <w:szCs w:val="28"/>
        </w:rPr>
        <w:t>截止日期：</w:t>
      </w:r>
      <w:r>
        <w:rPr>
          <w:rFonts w:ascii="楷体_GB2312" w:hAnsi="楷体_GB2312"/>
          <w:kern w:val="0"/>
          <w:sz w:val="28"/>
          <w:szCs w:val="28"/>
        </w:rPr>
        <w:t xml:space="preserve">    </w:t>
      </w:r>
      <w:r>
        <w:rPr>
          <w:rFonts w:ascii="楷体_GB2312" w:hAnsi="楷体_GB2312" w:cs="宋体"/>
          <w:kern w:val="0"/>
          <w:sz w:val="28"/>
          <w:szCs w:val="28"/>
        </w:rPr>
        <w:t>年</w:t>
      </w:r>
      <w:r>
        <w:rPr>
          <w:rFonts w:ascii="楷体_GB2312" w:hAnsi="楷体_GB2312"/>
          <w:kern w:val="0"/>
          <w:sz w:val="28"/>
          <w:szCs w:val="28"/>
        </w:rPr>
        <w:t xml:space="preserve">  </w:t>
      </w:r>
      <w:r>
        <w:rPr>
          <w:rFonts w:ascii="楷体_GB2312" w:hAnsi="楷体_GB2312" w:cs="宋体"/>
          <w:kern w:val="0"/>
          <w:sz w:val="28"/>
          <w:szCs w:val="28"/>
        </w:rPr>
        <w:t>月</w:t>
      </w:r>
      <w:r>
        <w:rPr>
          <w:rFonts w:ascii="楷体_GB2312" w:hAnsi="楷体_GB2312"/>
          <w:kern w:val="0"/>
          <w:sz w:val="28"/>
          <w:szCs w:val="28"/>
        </w:rPr>
        <w:t xml:space="preserve">  </w:t>
      </w:r>
      <w:r>
        <w:rPr>
          <w:rFonts w:ascii="楷体_GB2312" w:hAnsi="楷体_GB2312" w:cs="宋体"/>
          <w:kern w:val="0"/>
          <w:sz w:val="28"/>
          <w:szCs w:val="28"/>
        </w:rPr>
        <w:t>日</w:t>
      </w: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 xml:space="preserve">  </w:t>
      </w:r>
    </w:p>
    <w:tbl>
      <w:tblPr>
        <w:tblStyle w:val="5"/>
        <w:tblW w:w="94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6" w:hRule="atLeast"/>
        </w:trPr>
        <w:tc>
          <w:tcPr>
            <w:tcW w:w="9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color w:val="000000"/>
                <w:spacing w:val="-20"/>
                <w:sz w:val="36"/>
                <w:szCs w:val="36"/>
              </w:rPr>
            </w:pPr>
          </w:p>
        </w:tc>
      </w:tr>
    </w:tbl>
    <w:p>
      <w:pPr>
        <w:pStyle w:val="3"/>
        <w:widowControl w:val="0"/>
        <w:spacing w:before="0" w:beforeAutospacing="0" w:after="0" w:afterAutospacing="0" w:line="460" w:lineRule="exact"/>
        <w:ind w:left="2" w:leftChars="1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/>
          <w:sz w:val="28"/>
          <w:szCs w:val="28"/>
        </w:rPr>
        <w:t>审核人：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填表人：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填表日期：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</w:t>
      </w:r>
    </w:p>
    <w:p>
      <w:pPr>
        <w:rPr>
          <w:rFonts w:ascii="黑体" w:hAnsi="黑体" w:eastAsia="黑体"/>
          <w:color w:val="000000"/>
          <w:spacing w:val="-20"/>
          <w:sz w:val="36"/>
          <w:szCs w:val="36"/>
        </w:rPr>
      </w:pP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br w:type="page"/>
      </w: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>表九</w:t>
      </w:r>
    </w:p>
    <w:tbl>
      <w:tblPr>
        <w:tblStyle w:val="5"/>
        <w:tblW w:w="94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0"/>
        <w:gridCol w:w="1120"/>
        <w:gridCol w:w="1120"/>
        <w:gridCol w:w="42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华文中宋" w:hAnsi="华文中宋" w:eastAsia="华文中宋" w:cs="宋体"/>
                <w:kern w:val="0"/>
                <w:sz w:val="44"/>
                <w:szCs w:val="44"/>
              </w:rPr>
            </w:pPr>
            <w:r>
              <w:rPr>
                <w:rFonts w:hint="eastAsia" w:ascii="华文中宋" w:hAnsi="华文中宋" w:eastAsia="华文中宋"/>
                <w:sz w:val="44"/>
                <w:szCs w:val="44"/>
              </w:rPr>
              <w:t>领导干部个人保管和使用、借用的公物、公款等财物或资料明细表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40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cs="宋体"/>
                <w:kern w:val="0"/>
                <w:sz w:val="28"/>
                <w:szCs w:val="28"/>
              </w:rPr>
            </w:pPr>
            <w:r>
              <w:rPr>
                <w:rFonts w:ascii="楷体_GB2312" w:hAnsi="宋体" w:cs="宋体"/>
                <w:kern w:val="0"/>
                <w:sz w:val="28"/>
                <w:szCs w:val="28"/>
              </w:rPr>
              <w:t>单位：元                              截止日期：</w:t>
            </w:r>
            <w:r>
              <w:rPr>
                <w:rFonts w:ascii="楷体_GB2312" w:hAnsi="楷体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楷体_GB2312" w:hAnsi="宋体" w:cs="宋体"/>
                <w:kern w:val="0"/>
                <w:sz w:val="28"/>
                <w:szCs w:val="28"/>
              </w:rPr>
              <w:t>年</w:t>
            </w:r>
            <w:r>
              <w:rPr>
                <w:rFonts w:ascii="楷体_GB2312" w:hAnsi="楷体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楷体_GB2312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ascii="楷体_GB2312" w:hAnsi="楷体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楷体_GB2312" w:hAnsi="宋体" w:cs="宋体"/>
                <w:kern w:val="0"/>
                <w:sz w:val="28"/>
                <w:szCs w:val="28"/>
              </w:rPr>
              <w:t>日</w:t>
            </w:r>
            <w:r>
              <w:rPr>
                <w:rFonts w:ascii="楷体_GB2312" w:hAnsi="楷体_GB2312"/>
                <w:kern w:val="0"/>
                <w:sz w:val="28"/>
                <w:szCs w:val="28"/>
              </w:rPr>
              <w:t xml:space="preserve">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财物名称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数量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金额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情况说明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2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/>
          <w:color w:val="000000"/>
          <w:spacing w:val="-20"/>
          <w:sz w:val="36"/>
          <w:szCs w:val="36"/>
        </w:rPr>
      </w:pPr>
      <w:r>
        <w:br w:type="page"/>
      </w:r>
      <w:r>
        <w:rPr>
          <w:rFonts w:hint="eastAsia" w:ascii="黑体" w:hAnsi="黑体" w:eastAsia="黑体"/>
          <w:color w:val="000000"/>
          <w:spacing w:val="-20"/>
          <w:sz w:val="36"/>
          <w:szCs w:val="36"/>
        </w:rPr>
        <w:t>表十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其他需要说明事项情况表</w:t>
      </w:r>
    </w:p>
    <w:p>
      <w:pPr>
        <w:pStyle w:val="3"/>
        <w:widowControl w:val="0"/>
        <w:spacing w:before="0" w:beforeAutospacing="0" w:after="0" w:afterAutospacing="0" w:line="700" w:lineRule="exact"/>
        <w:jc w:val="right"/>
        <w:rPr>
          <w:rFonts w:hint="eastAsia" w:ascii="Times New Roman" w:hAnsi="Times New Roman" w:eastAsia="楷体_GB2312" w:cs="Times New Roman"/>
          <w:sz w:val="32"/>
          <w:szCs w:val="32"/>
        </w:rPr>
      </w:pPr>
      <w:r>
        <w:rPr>
          <w:rFonts w:hint="eastAsia"/>
          <w:sz w:val="28"/>
          <w:szCs w:val="28"/>
        </w:rPr>
        <w:t>截止日期：</w:t>
      </w:r>
      <w:r>
        <w:rPr>
          <w:rFonts w:ascii="Times New Roman" w:hAnsi="Times New Roman" w:eastAsia="楷体_GB2312" w:cs="Times New Roman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ascii="Times New Roman" w:hAnsi="Times New Roman" w:eastAsia="楷体_GB2312" w:cs="Times New Roman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ascii="Times New Roman" w:hAnsi="Times New Roman" w:eastAsia="楷体_GB2312" w:cs="Times New Roman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tbl>
      <w:tblPr>
        <w:tblStyle w:val="5"/>
        <w:tblW w:w="93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8" w:hRule="atLeast"/>
          <w:jc w:val="center"/>
        </w:trPr>
        <w:tc>
          <w:tcPr>
            <w:tcW w:w="9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552"/>
              <w:jc w:val="center"/>
              <w:rPr>
                <w:rFonts w:eastAsia="黑体"/>
                <w:sz w:val="28"/>
                <w:szCs w:val="28"/>
              </w:rPr>
            </w:pPr>
          </w:p>
        </w:tc>
      </w:tr>
    </w:tbl>
    <w:p>
      <w:pPr>
        <w:pStyle w:val="3"/>
        <w:widowControl w:val="0"/>
        <w:spacing w:before="0" w:beforeAutospacing="0" w:after="0" w:afterAutospacing="0" w:line="460" w:lineRule="exact"/>
        <w:ind w:left="73" w:leftChars="-66" w:hanging="212" w:hangingChars="76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/>
          <w:sz w:val="28"/>
          <w:szCs w:val="28"/>
        </w:rPr>
        <w:t>审核人：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填表人：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填表日期：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</w:t>
      </w:r>
    </w:p>
    <w:p>
      <w:pPr>
        <w:widowControl/>
        <w:jc w:val="left"/>
        <w:rPr>
          <w:rFonts w:hint="eastAsia" w:ascii="仿宋_GB2312" w:hAnsi="仿宋_GB2312" w:cs="宋体"/>
          <w:color w:val="000000"/>
          <w:sz w:val="32"/>
          <w:szCs w:val="32"/>
        </w:rPr>
        <w:sectPr>
          <w:pgSz w:w="11906" w:h="16838"/>
          <w:pgMar w:top="1871" w:right="1474" w:bottom="1871" w:left="1474" w:header="720" w:footer="720" w:gutter="0"/>
          <w:cols w:space="720" w:num="1"/>
          <w:docGrid w:type="lines" w:linePitch="579" w:charSpace="0"/>
        </w:sectPr>
      </w:pPr>
    </w:p>
    <w:p>
      <w:pPr>
        <w:spacing w:line="600" w:lineRule="exact"/>
        <w:rPr>
          <w:rFonts w:ascii="仿宋_GB2312" w:hAnsi="仿宋_GB2312"/>
          <w:color w:val="000000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附件4</w:t>
      </w:r>
    </w:p>
    <w:p>
      <w:pPr>
        <w:spacing w:line="60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常州市武进区学校（部门）领导干部离任经济事项交接说明</w:t>
      </w:r>
    </w:p>
    <w:p>
      <w:pPr>
        <w:rPr>
          <w:rFonts w:hint="eastAsia" w:ascii="仿宋_GB2312" w:hAnsi="宋体"/>
          <w:color w:val="000000"/>
        </w:rPr>
      </w:pPr>
      <w:r>
        <w:rPr>
          <w:rFonts w:hint="eastAsia" w:ascii="仿宋_GB2312" w:hAnsi="宋体"/>
          <w:color w:val="000000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_GB2312" w:hAnsi="仿宋_GB2312"/>
          <w:color w:val="000000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一、领导干部离任经济事项交接表需完整详细填写；</w:t>
      </w:r>
    </w:p>
    <w:p>
      <w:pPr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二、领导干部离任经济事项交接内容在</w:t>
      </w:r>
      <w:r>
        <w:rPr>
          <w:rFonts w:ascii="仿宋_GB2312" w:hAnsi="仿宋_GB2312"/>
          <w:color w:val="000000"/>
          <w:sz w:val="32"/>
          <w:szCs w:val="32"/>
        </w:rPr>
        <w:t>交接表中未有体现的，如固定资产，单位和职工应缴纳的</w:t>
      </w:r>
      <w:r>
        <w:rPr>
          <w:rFonts w:ascii="仿宋_GB2312" w:hAnsi="仿宋_GB2312"/>
          <w:sz w:val="32"/>
          <w:szCs w:val="32"/>
        </w:rPr>
        <w:t>养老、医疗、工伤、失业、生育保险费和住房公积金等情况，</w:t>
      </w:r>
      <w:r>
        <w:rPr>
          <w:rFonts w:ascii="仿宋_GB2312" w:hAnsi="仿宋_GB2312"/>
          <w:color w:val="000000"/>
          <w:sz w:val="32"/>
          <w:szCs w:val="32"/>
        </w:rPr>
        <w:t>请另附相关材料；</w:t>
      </w:r>
    </w:p>
    <w:p>
      <w:pPr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三、对任职期末尚未完成的重要工作事项，尚未处理或尚未处理完毕的经济纠纷或历史遗留问题，以及正在进行的行政复议、行政诉讼等需重点说明，并提供相关书面材料。</w:t>
      </w:r>
    </w:p>
    <w:p>
      <w:pPr>
        <w:widowControl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spacing w:line="580" w:lineRule="exact"/>
        <w:jc w:val="center"/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 </w:t>
      </w:r>
    </w:p>
    <w:p>
      <w:pPr>
        <w:widowControl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319"/>
    <w:rsid w:val="0001378F"/>
    <w:rsid w:val="00035319"/>
    <w:rsid w:val="0027324B"/>
    <w:rsid w:val="00B130F9"/>
    <w:rsid w:val="525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10"/>
    <w:basedOn w:val="4"/>
    <w:uiPriority w:val="0"/>
    <w:rPr>
      <w:rFonts w:hint="default" w:ascii="Times New Roman" w:hAnsi="Times New Roman" w:cs="Times New Roman"/>
      <w:sz w:val="24"/>
      <w:szCs w:val="24"/>
    </w:rPr>
  </w:style>
  <w:style w:type="character" w:customStyle="1" w:styleId="8">
    <w:name w:val="15"/>
    <w:basedOn w:val="4"/>
    <w:uiPriority w:val="0"/>
    <w:rPr>
      <w:rFonts w:hint="default" w:ascii="Times New Roman" w:hAnsi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604</Words>
  <Characters>3446</Characters>
  <Lines>28</Lines>
  <Paragraphs>8</Paragraphs>
  <TotalTime>0</TotalTime>
  <ScaleCrop>false</ScaleCrop>
  <LinksUpToDate>false</LinksUpToDate>
  <CharactersWithSpaces>4042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2017-11-03T07:18:00Z</dcterms:created>
  <dc:creator>Windows 用户</dc:creator>
  <cp:lastModifiedBy>Administrator</cp:lastModifiedBy>
  <dcterms:modified xsi:type="dcterms:W3CDTF">2017-11-03T07:35:06Z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