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306"/>
      </w:tblGrid>
      <w:tr w:rsidR="006B2CE6" w:rsidRPr="0078756A" w:rsidTr="006B2CE6">
        <w:trPr>
          <w:trHeight w:val="7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2CE6" w:rsidRPr="00720FAC" w:rsidRDefault="006B2CE6" w:rsidP="00BF127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720FAC">
              <w:rPr>
                <w:rFonts w:ascii="方正小标宋简体" w:eastAsia="方正小标宋简体" w:hint="eastAsia"/>
                <w:sz w:val="44"/>
                <w:szCs w:val="44"/>
              </w:rPr>
              <w:t>武进区西湖街道201</w:t>
            </w:r>
            <w:r w:rsidR="00191C1D" w:rsidRPr="00720FAC">
              <w:rPr>
                <w:rFonts w:ascii="方正小标宋简体" w:eastAsia="方正小标宋简体" w:hint="eastAsia"/>
                <w:sz w:val="44"/>
                <w:szCs w:val="44"/>
              </w:rPr>
              <w:t>8</w:t>
            </w:r>
            <w:r w:rsidRPr="00720FAC">
              <w:rPr>
                <w:rFonts w:ascii="方正小标宋简体" w:eastAsia="方正小标宋简体" w:hint="eastAsia"/>
                <w:sz w:val="44"/>
                <w:szCs w:val="44"/>
              </w:rPr>
              <w:t>年度信息公开年报</w:t>
            </w:r>
          </w:p>
          <w:p w:rsidR="0078756A" w:rsidRPr="0078756A" w:rsidRDefault="0078756A" w:rsidP="00720FAC">
            <w:pPr>
              <w:ind w:firstLineChars="200" w:firstLine="420"/>
            </w:pPr>
          </w:p>
        </w:tc>
      </w:tr>
      <w:tr w:rsidR="006B2CE6" w:rsidRPr="0078756A" w:rsidTr="006B2CE6">
        <w:trPr>
          <w:trHeight w:val="4800"/>
          <w:jc w:val="center"/>
        </w:trPr>
        <w:tc>
          <w:tcPr>
            <w:tcW w:w="0" w:type="auto"/>
            <w:shd w:val="clear" w:color="auto" w:fill="auto"/>
            <w:tcMar>
              <w:top w:w="240" w:type="dxa"/>
              <w:left w:w="0" w:type="dxa"/>
              <w:bottom w:w="360" w:type="dxa"/>
              <w:right w:w="0" w:type="dxa"/>
            </w:tcMar>
            <w:hideMark/>
          </w:tcPr>
          <w:p w:rsidR="0078756A" w:rsidRPr="00DD185D" w:rsidRDefault="0078756A" w:rsidP="00DD185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DD185D">
              <w:rPr>
                <w:rFonts w:ascii="仿宋_GB2312" w:eastAsia="仿宋_GB2312" w:hint="eastAsia"/>
                <w:sz w:val="32"/>
                <w:szCs w:val="32"/>
              </w:rPr>
              <w:t>本年报是根据《江苏省政府信息公开暂行办法》要求，由常州市武进区</w:t>
            </w:r>
            <w:r w:rsidR="00897EC7" w:rsidRPr="00DD185D">
              <w:rPr>
                <w:rFonts w:ascii="仿宋_GB2312" w:eastAsia="仿宋_GB2312" w:hint="eastAsia"/>
                <w:sz w:val="32"/>
                <w:szCs w:val="32"/>
              </w:rPr>
              <w:t>西湖街道</w:t>
            </w:r>
            <w:r w:rsidRPr="00DD185D">
              <w:rPr>
                <w:rFonts w:ascii="仿宋_GB2312" w:eastAsia="仿宋_GB2312" w:hint="eastAsia"/>
                <w:sz w:val="32"/>
                <w:szCs w:val="32"/>
              </w:rPr>
              <w:t>编制的2018年度政府信息公开年度报告。全文包括概述、政府信息主动公开情况、政府信息依申请公开情况、复议、诉讼和申诉的情况（公民、法人和其他组织就政府信息公开提出复议、诉讼和申诉情况）、政府信息公开的收费情况、存在的主要问题和改进措施及相关说明。我区政府门户网站http://wj.changzhou.gov.cn/）上可下载本报告的电子版。如对本报告有疑问，请联系常州市武进区</w:t>
            </w:r>
            <w:r w:rsidR="00B45946" w:rsidRPr="00DD185D">
              <w:rPr>
                <w:rFonts w:ascii="仿宋_GB2312" w:eastAsia="仿宋_GB2312" w:hint="eastAsia"/>
                <w:sz w:val="32"/>
                <w:szCs w:val="32"/>
              </w:rPr>
              <w:t>西湖街道</w:t>
            </w:r>
            <w:r w:rsidRPr="00DD185D">
              <w:rPr>
                <w:rFonts w:ascii="仿宋_GB2312" w:eastAsia="仿宋_GB2312" w:hint="eastAsia"/>
                <w:sz w:val="32"/>
                <w:szCs w:val="32"/>
              </w:rPr>
              <w:t>办公室，联系电话：0519-8</w:t>
            </w:r>
            <w:r w:rsidR="00B45946" w:rsidRPr="00DD185D">
              <w:rPr>
                <w:rFonts w:ascii="仿宋_GB2312" w:eastAsia="仿宋_GB2312" w:hint="eastAsia"/>
                <w:sz w:val="32"/>
                <w:szCs w:val="32"/>
              </w:rPr>
              <w:t>6365021</w:t>
            </w:r>
            <w:r w:rsidRPr="00DD185D"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  <w:p w:rsidR="006B2CE6" w:rsidRPr="00DD185D" w:rsidRDefault="006B2CE6" w:rsidP="00DD185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DD185D">
              <w:rPr>
                <w:rFonts w:ascii="仿宋_GB2312" w:eastAsia="仿宋_GB2312" w:hint="eastAsia"/>
                <w:sz w:val="32"/>
                <w:szCs w:val="32"/>
              </w:rPr>
              <w:t>一、概述</w:t>
            </w:r>
          </w:p>
          <w:p w:rsidR="006B2CE6" w:rsidRPr="00DD185D" w:rsidRDefault="006B2CE6" w:rsidP="00DD185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DD185D">
              <w:rPr>
                <w:rFonts w:ascii="仿宋_GB2312" w:eastAsia="仿宋_GB2312" w:hint="eastAsia"/>
                <w:sz w:val="32"/>
                <w:szCs w:val="32"/>
              </w:rPr>
              <w:t>为认真贯彻落实《中华人民共和国政府信息公开条例》，按照区政府信息公开工作规定有关要求，201</w:t>
            </w:r>
            <w:r w:rsidR="00B45946" w:rsidRPr="00DD185D"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DD185D">
              <w:rPr>
                <w:rFonts w:ascii="仿宋_GB2312" w:eastAsia="仿宋_GB2312" w:hint="eastAsia"/>
                <w:sz w:val="32"/>
                <w:szCs w:val="32"/>
              </w:rPr>
              <w:t>年，我街道高度重视，切实加强组织领导，继续做好政府信息公开工作和</w:t>
            </w:r>
            <w:r w:rsidR="00B45946" w:rsidRPr="00DD185D">
              <w:rPr>
                <w:rFonts w:ascii="仿宋_GB2312" w:eastAsia="仿宋_GB2312" w:hint="eastAsia"/>
                <w:sz w:val="32"/>
                <w:szCs w:val="32"/>
              </w:rPr>
              <w:t>常州市武进区</w:t>
            </w:r>
            <w:r w:rsidRPr="00DD185D">
              <w:rPr>
                <w:rFonts w:ascii="仿宋_GB2312" w:eastAsia="仿宋_GB2312" w:hint="eastAsia"/>
                <w:sz w:val="32"/>
                <w:szCs w:val="32"/>
              </w:rPr>
              <w:t>政府门户网站内容保障工作，进一步奠定坚实基础，做到主动公开、及时公开、安全公开。截至</w:t>
            </w:r>
            <w:r w:rsidR="00B45946" w:rsidRPr="00DD185D">
              <w:rPr>
                <w:rFonts w:ascii="仿宋_GB2312" w:eastAsia="仿宋_GB2312" w:hint="eastAsia"/>
                <w:sz w:val="32"/>
                <w:szCs w:val="32"/>
              </w:rPr>
              <w:t>2018</w:t>
            </w:r>
            <w:r w:rsidRPr="00DD185D">
              <w:rPr>
                <w:rFonts w:ascii="仿宋_GB2312" w:eastAsia="仿宋_GB2312" w:hint="eastAsia"/>
                <w:sz w:val="32"/>
                <w:szCs w:val="32"/>
              </w:rPr>
              <w:t>年底，我街道政务信息公开工作获得了预想的效果。</w:t>
            </w:r>
          </w:p>
          <w:p w:rsidR="006B2CE6" w:rsidRPr="00DD185D" w:rsidRDefault="006B2CE6" w:rsidP="00DD185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DD185D">
              <w:rPr>
                <w:rFonts w:ascii="仿宋_GB2312" w:eastAsia="仿宋_GB2312" w:hint="eastAsia"/>
                <w:sz w:val="32"/>
                <w:szCs w:val="32"/>
              </w:rPr>
              <w:t>二、主动公开政府信息情况</w:t>
            </w:r>
          </w:p>
          <w:p w:rsidR="006B2CE6" w:rsidRPr="00DD185D" w:rsidRDefault="006B2CE6" w:rsidP="00DD185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DD185D">
              <w:rPr>
                <w:rFonts w:ascii="仿宋_GB2312" w:eastAsia="仿宋_GB2312" w:hint="eastAsia"/>
                <w:sz w:val="32"/>
                <w:szCs w:val="32"/>
              </w:rPr>
              <w:t>按照《规定》，201</w:t>
            </w:r>
            <w:r w:rsidR="00B45946" w:rsidRPr="00DD185D"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DD185D">
              <w:rPr>
                <w:rFonts w:ascii="仿宋_GB2312" w:eastAsia="仿宋_GB2312" w:hint="eastAsia"/>
                <w:sz w:val="32"/>
                <w:szCs w:val="32"/>
              </w:rPr>
              <w:t>年度我街道通过武进区人民政府网站向社会主动公开政府信息</w:t>
            </w:r>
            <w:r w:rsidR="00B45946" w:rsidRPr="00DD185D">
              <w:rPr>
                <w:rFonts w:ascii="仿宋_GB2312" w:eastAsia="仿宋_GB2312" w:hint="eastAsia"/>
                <w:sz w:val="32"/>
                <w:szCs w:val="32"/>
              </w:rPr>
              <w:t>30</w:t>
            </w:r>
            <w:r w:rsidRPr="00DD185D">
              <w:rPr>
                <w:rFonts w:ascii="仿宋_GB2312" w:eastAsia="仿宋_GB2312" w:hint="eastAsia"/>
                <w:sz w:val="32"/>
                <w:szCs w:val="32"/>
              </w:rPr>
              <w:t>条，内容主要包括政府201</w:t>
            </w:r>
            <w:r w:rsidR="00B45946" w:rsidRPr="00DD185D"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DD185D">
              <w:rPr>
                <w:rFonts w:ascii="仿宋_GB2312" w:eastAsia="仿宋_GB2312" w:hint="eastAsia"/>
                <w:sz w:val="32"/>
                <w:szCs w:val="32"/>
              </w:rPr>
              <w:lastRenderedPageBreak/>
              <w:t>年文件、工作信息等。</w:t>
            </w:r>
          </w:p>
          <w:p w:rsidR="006B2CE6" w:rsidRPr="00DD185D" w:rsidRDefault="006B2CE6" w:rsidP="00DD185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DD185D">
              <w:rPr>
                <w:rFonts w:ascii="仿宋_GB2312" w:eastAsia="仿宋_GB2312" w:hint="eastAsia"/>
                <w:sz w:val="32"/>
                <w:szCs w:val="32"/>
              </w:rPr>
              <w:t>三、依申请公开政府信息情况</w:t>
            </w:r>
          </w:p>
          <w:p w:rsidR="006B2CE6" w:rsidRPr="00DD185D" w:rsidRDefault="006B2CE6" w:rsidP="00DD185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DD185D">
              <w:rPr>
                <w:rFonts w:ascii="仿宋_GB2312" w:eastAsia="仿宋_GB2312" w:hint="eastAsia"/>
                <w:sz w:val="32"/>
                <w:szCs w:val="32"/>
              </w:rPr>
              <w:t>201</w:t>
            </w:r>
            <w:r w:rsidR="00B45946" w:rsidRPr="00DD185D"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DD185D">
              <w:rPr>
                <w:rFonts w:ascii="仿宋_GB2312" w:eastAsia="仿宋_GB2312" w:hint="eastAsia"/>
                <w:sz w:val="32"/>
                <w:szCs w:val="32"/>
              </w:rPr>
              <w:t>年度共受理信息公开申请</w:t>
            </w:r>
            <w:r w:rsidR="00B45946" w:rsidRPr="00DD185D"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DD185D">
              <w:rPr>
                <w:rFonts w:ascii="仿宋_GB2312" w:eastAsia="仿宋_GB2312" w:hint="eastAsia"/>
                <w:sz w:val="32"/>
                <w:szCs w:val="32"/>
              </w:rPr>
              <w:t>件，均以信件方式申请公开。</w:t>
            </w:r>
          </w:p>
          <w:p w:rsidR="006B2CE6" w:rsidRPr="00DD185D" w:rsidRDefault="006B2CE6" w:rsidP="00DD185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DD185D">
              <w:rPr>
                <w:rFonts w:ascii="仿宋_GB2312" w:eastAsia="仿宋_GB2312" w:hint="eastAsia"/>
                <w:sz w:val="32"/>
                <w:szCs w:val="32"/>
              </w:rPr>
              <w:t>四、复议、诉讼和申诉情况</w:t>
            </w:r>
          </w:p>
          <w:p w:rsidR="006B2CE6" w:rsidRPr="00DD185D" w:rsidRDefault="006B2CE6" w:rsidP="00DD185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DD185D">
              <w:rPr>
                <w:rFonts w:ascii="仿宋_GB2312" w:eastAsia="仿宋_GB2312" w:hint="eastAsia"/>
                <w:sz w:val="32"/>
                <w:szCs w:val="32"/>
              </w:rPr>
              <w:t>街道办事处201</w:t>
            </w:r>
            <w:r w:rsidR="00B45946" w:rsidRPr="00DD185D"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DD185D">
              <w:rPr>
                <w:rFonts w:ascii="仿宋_GB2312" w:eastAsia="仿宋_GB2312" w:hint="eastAsia"/>
                <w:sz w:val="32"/>
                <w:szCs w:val="32"/>
              </w:rPr>
              <w:t>年度发生行政复议案件</w:t>
            </w:r>
            <w:r w:rsidR="00B45946" w:rsidRPr="00DD185D"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Pr="00DD185D">
              <w:rPr>
                <w:rFonts w:ascii="仿宋_GB2312" w:eastAsia="仿宋_GB2312" w:hint="eastAsia"/>
                <w:sz w:val="32"/>
                <w:szCs w:val="32"/>
              </w:rPr>
              <w:t>件。</w:t>
            </w:r>
          </w:p>
          <w:p w:rsidR="006B2CE6" w:rsidRPr="00DD185D" w:rsidRDefault="006B2CE6" w:rsidP="00DD185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DD185D">
              <w:rPr>
                <w:rFonts w:ascii="仿宋_GB2312" w:eastAsia="仿宋_GB2312" w:hint="eastAsia"/>
                <w:sz w:val="32"/>
                <w:szCs w:val="32"/>
              </w:rPr>
              <w:t>五、政府信息公开的收费情况</w:t>
            </w:r>
          </w:p>
          <w:p w:rsidR="006B2CE6" w:rsidRPr="00DD185D" w:rsidRDefault="006B2CE6" w:rsidP="00DD185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DD185D">
              <w:rPr>
                <w:rFonts w:ascii="仿宋_GB2312" w:eastAsia="仿宋_GB2312" w:hint="eastAsia"/>
                <w:sz w:val="32"/>
                <w:szCs w:val="32"/>
              </w:rPr>
              <w:t>本街道办事处201</w:t>
            </w:r>
            <w:r w:rsidR="00B45946" w:rsidRPr="00DD185D"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DD185D">
              <w:rPr>
                <w:rFonts w:ascii="仿宋_GB2312" w:eastAsia="仿宋_GB2312" w:hint="eastAsia"/>
                <w:sz w:val="32"/>
                <w:szCs w:val="32"/>
              </w:rPr>
              <w:t>年度在开展政府信息公开服务过程中暂未对公民、法人和其他组织收取依申请公开费用。</w:t>
            </w:r>
          </w:p>
          <w:p w:rsidR="006B2CE6" w:rsidRPr="00DD185D" w:rsidRDefault="006B2CE6" w:rsidP="00DD185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DD185D">
              <w:rPr>
                <w:rFonts w:ascii="仿宋_GB2312" w:eastAsia="仿宋_GB2312" w:hint="eastAsia"/>
                <w:sz w:val="32"/>
                <w:szCs w:val="32"/>
              </w:rPr>
              <w:t>六、主要问题和改进措施</w:t>
            </w:r>
          </w:p>
          <w:p w:rsidR="006B2CE6" w:rsidRPr="00DD185D" w:rsidRDefault="006B2CE6" w:rsidP="00DD185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DD185D">
              <w:rPr>
                <w:rFonts w:ascii="仿宋_GB2312" w:eastAsia="仿宋_GB2312" w:hint="eastAsia"/>
                <w:sz w:val="32"/>
                <w:szCs w:val="32"/>
              </w:rPr>
              <w:t>（一）主要问题</w:t>
            </w:r>
          </w:p>
          <w:p w:rsidR="006B2CE6" w:rsidRPr="00DD185D" w:rsidRDefault="006B2CE6" w:rsidP="00DD185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DD185D">
              <w:rPr>
                <w:rFonts w:ascii="仿宋_GB2312" w:eastAsia="仿宋_GB2312" w:hint="eastAsia"/>
                <w:sz w:val="32"/>
                <w:szCs w:val="32"/>
              </w:rPr>
              <w:t>1、信息公开的内容需进一步完善。</w:t>
            </w:r>
          </w:p>
          <w:p w:rsidR="006B2CE6" w:rsidRPr="00DD185D" w:rsidRDefault="006B2CE6" w:rsidP="00DD185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DD185D">
              <w:rPr>
                <w:rFonts w:ascii="仿宋_GB2312" w:eastAsia="仿宋_GB2312" w:hint="eastAsia"/>
                <w:sz w:val="32"/>
                <w:szCs w:val="32"/>
              </w:rPr>
              <w:t>2、信息更新速度有待进一步提高。</w:t>
            </w:r>
          </w:p>
          <w:p w:rsidR="006B2CE6" w:rsidRPr="00DD185D" w:rsidRDefault="006B2CE6" w:rsidP="00DD185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DD185D">
              <w:rPr>
                <w:rFonts w:ascii="仿宋_GB2312" w:eastAsia="仿宋_GB2312" w:hint="eastAsia"/>
                <w:sz w:val="32"/>
                <w:szCs w:val="32"/>
              </w:rPr>
              <w:t>（二）改进措施</w:t>
            </w:r>
          </w:p>
          <w:p w:rsidR="006B2CE6" w:rsidRPr="00DD185D" w:rsidRDefault="006B2CE6" w:rsidP="00DD185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DD185D">
              <w:rPr>
                <w:rFonts w:ascii="仿宋_GB2312" w:eastAsia="仿宋_GB2312" w:hint="eastAsia"/>
                <w:sz w:val="32"/>
                <w:szCs w:val="32"/>
              </w:rPr>
              <w:t>1、进一步丰富公开内容。努力扩大信息来源，对原有的政务信息公开内容进行完善，保证各类公开信息的完整性和准确性。</w:t>
            </w:r>
          </w:p>
          <w:p w:rsidR="006B2CE6" w:rsidRPr="00DD185D" w:rsidRDefault="006B2CE6" w:rsidP="00DD185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DD185D">
              <w:rPr>
                <w:rFonts w:ascii="仿宋_GB2312" w:eastAsia="仿宋_GB2312" w:hint="eastAsia"/>
                <w:sz w:val="32"/>
                <w:szCs w:val="32"/>
              </w:rPr>
              <w:t>2、完善工作机制。拓展政务信息公开形式，健全信息上报、审核网络，保证政务信息公开的数量和质量。</w:t>
            </w:r>
          </w:p>
          <w:p w:rsidR="006B2CE6" w:rsidRPr="00DD185D" w:rsidRDefault="006B2CE6" w:rsidP="00DD185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DD185D">
              <w:rPr>
                <w:rFonts w:ascii="仿宋_GB2312" w:eastAsia="仿宋_GB2312" w:hint="eastAsia"/>
                <w:sz w:val="32"/>
                <w:szCs w:val="32"/>
              </w:rPr>
              <w:t>3、进一步加强对政府信息公开工作的领导，加强执行工作制度的检查，科学配备人员，明确分工，规范程序，确</w:t>
            </w:r>
            <w:r w:rsidRPr="00DD185D">
              <w:rPr>
                <w:rFonts w:ascii="仿宋_GB2312" w:eastAsia="仿宋_GB2312" w:hint="eastAsia"/>
                <w:sz w:val="32"/>
                <w:szCs w:val="32"/>
              </w:rPr>
              <w:lastRenderedPageBreak/>
              <w:t>保工作正常开展。</w:t>
            </w:r>
          </w:p>
          <w:p w:rsidR="006B2CE6" w:rsidRPr="00DD185D" w:rsidRDefault="00DD185D" w:rsidP="00DD185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七</w:t>
            </w:r>
            <w:r w:rsidR="006B2CE6" w:rsidRPr="00DD185D">
              <w:rPr>
                <w:rFonts w:ascii="仿宋_GB2312" w:eastAsia="仿宋_GB2312" w:hint="eastAsia"/>
                <w:sz w:val="32"/>
                <w:szCs w:val="32"/>
              </w:rPr>
              <w:t>、说明</w:t>
            </w:r>
          </w:p>
          <w:p w:rsidR="006B2CE6" w:rsidRPr="0078756A" w:rsidRDefault="006B2CE6" w:rsidP="00DD185D">
            <w:pPr>
              <w:ind w:firstLineChars="200" w:firstLine="640"/>
            </w:pPr>
            <w:r w:rsidRPr="00DD185D">
              <w:rPr>
                <w:rFonts w:ascii="仿宋_GB2312" w:eastAsia="仿宋_GB2312" w:hint="eastAsia"/>
                <w:sz w:val="32"/>
                <w:szCs w:val="32"/>
              </w:rPr>
              <w:t>本年报统计期限为：201</w:t>
            </w:r>
            <w:r w:rsidR="00720FAC" w:rsidRPr="00DD185D"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DD185D">
              <w:rPr>
                <w:rFonts w:ascii="仿宋_GB2312" w:eastAsia="仿宋_GB2312" w:hint="eastAsia"/>
                <w:sz w:val="32"/>
                <w:szCs w:val="32"/>
              </w:rPr>
              <w:t>年1月1日201</w:t>
            </w:r>
            <w:r w:rsidR="00720FAC" w:rsidRPr="00DD185D"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DD185D">
              <w:rPr>
                <w:rFonts w:ascii="仿宋_GB2312" w:eastAsia="仿宋_GB2312" w:hint="eastAsia"/>
                <w:sz w:val="32"/>
                <w:szCs w:val="32"/>
              </w:rPr>
              <w:t>年12月31日。</w:t>
            </w:r>
          </w:p>
        </w:tc>
      </w:tr>
    </w:tbl>
    <w:p w:rsidR="00BD3344" w:rsidRPr="0078756A" w:rsidRDefault="00BD3344" w:rsidP="00720FAC">
      <w:pPr>
        <w:ind w:firstLineChars="200" w:firstLine="420"/>
      </w:pPr>
    </w:p>
    <w:sectPr w:rsidR="00BD3344" w:rsidRPr="0078756A" w:rsidSect="00BD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3A6" w:rsidRDefault="00AC03A6" w:rsidP="006B2CE6">
      <w:r>
        <w:separator/>
      </w:r>
    </w:p>
  </w:endnote>
  <w:endnote w:type="continuationSeparator" w:id="0">
    <w:p w:rsidR="00AC03A6" w:rsidRDefault="00AC03A6" w:rsidP="006B2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3A6" w:rsidRDefault="00AC03A6" w:rsidP="006B2CE6">
      <w:r>
        <w:separator/>
      </w:r>
    </w:p>
  </w:footnote>
  <w:footnote w:type="continuationSeparator" w:id="0">
    <w:p w:rsidR="00AC03A6" w:rsidRDefault="00AC03A6" w:rsidP="006B2C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CE6"/>
    <w:rsid w:val="00043292"/>
    <w:rsid w:val="000B364F"/>
    <w:rsid w:val="00167B98"/>
    <w:rsid w:val="00191C1D"/>
    <w:rsid w:val="0038030E"/>
    <w:rsid w:val="00692AF7"/>
    <w:rsid w:val="006B2CE6"/>
    <w:rsid w:val="00720FAC"/>
    <w:rsid w:val="0078756A"/>
    <w:rsid w:val="00897EC7"/>
    <w:rsid w:val="009141CD"/>
    <w:rsid w:val="00930859"/>
    <w:rsid w:val="009F7175"/>
    <w:rsid w:val="00AC03A6"/>
    <w:rsid w:val="00B21DA1"/>
    <w:rsid w:val="00B45946"/>
    <w:rsid w:val="00BD3344"/>
    <w:rsid w:val="00BF127E"/>
    <w:rsid w:val="00C2265B"/>
    <w:rsid w:val="00DD185D"/>
    <w:rsid w:val="00EF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4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875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C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CE6"/>
    <w:rPr>
      <w:sz w:val="18"/>
      <w:szCs w:val="18"/>
    </w:rPr>
  </w:style>
  <w:style w:type="paragraph" w:styleId="a5">
    <w:name w:val="Normal (Web)"/>
    <w:basedOn w:val="a"/>
    <w:uiPriority w:val="99"/>
    <w:unhideWhenUsed/>
    <w:rsid w:val="006B2CE6"/>
    <w:pPr>
      <w:widowControl/>
      <w:spacing w:after="1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8756A"/>
    <w:rPr>
      <w:b/>
      <w:bCs/>
      <w:kern w:val="44"/>
      <w:sz w:val="44"/>
      <w:szCs w:val="44"/>
    </w:rPr>
  </w:style>
  <w:style w:type="paragraph" w:styleId="a6">
    <w:name w:val="No Spacing"/>
    <w:uiPriority w:val="1"/>
    <w:qFormat/>
    <w:rsid w:val="0078756A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5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西湖街道</dc:creator>
  <cp:keywords/>
  <dc:description/>
  <cp:lastModifiedBy>西湖街道</cp:lastModifiedBy>
  <cp:revision>6</cp:revision>
  <dcterms:created xsi:type="dcterms:W3CDTF">2019-01-10T07:46:00Z</dcterms:created>
  <dcterms:modified xsi:type="dcterms:W3CDTF">2019-01-16T00:47:00Z</dcterms:modified>
</cp:coreProperties>
</file>