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00" w:lineRule="exact"/>
        <w:jc w:val="center"/>
        <w:rPr>
          <w:rFonts w:ascii="黑体" w:hAnsi="黑体" w:eastAsia="黑体" w:cs="Times New Roman"/>
          <w:sz w:val="32"/>
        </w:rPr>
      </w:pPr>
      <w:bookmarkStart w:id="0" w:name="_GoBack"/>
      <w:r>
        <w:rPr>
          <w:rFonts w:ascii="黑体" w:hAnsi="黑体" w:eastAsia="黑体" w:cs="Times New Roman"/>
          <w:sz w:val="32"/>
        </w:rPr>
        <w:t>2023年常州市武进区</w:t>
      </w:r>
      <w:r>
        <w:rPr>
          <w:rFonts w:hint="eastAsia" w:ascii="黑体" w:hAnsi="黑体" w:eastAsia="黑体" w:cs="Times New Roman"/>
          <w:sz w:val="32"/>
        </w:rPr>
        <w:t>申报高新技术企业未获认定的单位</w:t>
      </w:r>
    </w:p>
    <w:p>
      <w:pPr>
        <w:spacing w:line="5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</w:rPr>
        <w:t>补贴清单</w:t>
      </w:r>
    </w:p>
    <w:bookmarkEnd w:id="0"/>
    <w:p>
      <w:pPr>
        <w:ind w:right="210" w:rightChars="100"/>
        <w:jc w:val="righ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单位：万元</w:t>
      </w:r>
    </w:p>
    <w:tbl>
      <w:tblPr>
        <w:tblStyle w:val="6"/>
        <w:tblW w:w="850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374"/>
        <w:gridCol w:w="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37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补贴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金额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爱安特（常州）精密机械有限公司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常州艾柏纳精密机械有限公司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常州博俊科技有限公司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常州达森特无损检测设备有限公司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常州凡波电子科技有限公司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常州飞石机器人系统有限公司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常州福客斯展示器材有限公司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常州固钛科技有限公司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常州光致科技有限公司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常州弘涤机械科技发展有限公司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常州雷伦工具有限公司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常州垄霆体育用品有限公司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常州普东自动化设备有限公司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常州秦丹矿山设备有限公司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常州善能流体科技有限公司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常州申竣达信息科技有限公司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常州市超伦宠物用品有限公司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常州市合达油泵有限公司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常州市家虹包装有限公司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常州市塑料厂有限公司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常州市同昌电气设备有限公司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常州市威尔强传动机械有限公司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常州市武进畅顺机械有限公司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常州市武进顺达铁路工程配件有限公司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常州市鑫坤科技有限公司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常州市英凡特医疗科技有限公司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常州市源开机械有限公司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常州市兆晟自动化科技有限公司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常州嵩源精密装备有限公司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常州微益数字科技有限公司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常州怡特斯机械制造有限公司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常州玉柴工程机械有限公司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常州振尧精密钣金制造有限公司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常州智达半径信息科技有限公司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江苏宝利来新动力机械有限公司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江苏彩象工具股份有限公司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江苏常晋智能电器有限公司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江苏寒武纪智能科技有限公司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江苏莱特北斗信息科技有限公司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江苏南洋木业有限公司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江苏欧速特机械科技有限公司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江苏铨力微电子有限公司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江苏瑞复达高温新材料股份有限公司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江苏数赢云网络科技有限公司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江苏托特斯科技有限公司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江苏威士智能装备有限公司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江苏正德轨道科技有限公司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励诚（常州）知识产权管理咨询有限公司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五洋纺机有限公司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新誉庞巴迪信号系统有限公司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智慧安博企业服务（常州）有限公司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常州诚瑞车辆配件有限公司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江苏德锦汽车部件制造有限公司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标普（常州）生物科技有限公司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常州常方木业有限公司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常州诚迈机械有限公司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常州汉斯菲克斯液压流体技术有限公司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常州华登液压设备有限公司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常州辉恒电动科技有限公司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常州柯恒卫生用品有限公司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常州科力达仪器有限公司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常州诺权机电有限公司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常州青绿网业有限公司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常州锐特尔自动化设备有限公司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常州市军锐机械有限公司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常州市武进规划勘测设计院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常州市旭威成强机械有限公司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常州市盈能电气有限公司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常州星之洋智能科技有限公司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常州兆禾精密机械有限公司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江苏金斗建设工程有限公司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江苏柯汇医疗科技有限公司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江苏思信智能科技有限公司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江苏苏武建设工程有限公司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常州市善求机械设备有限公司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常州炜能纺机科技有限公司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常州弘翎机械制造有限公司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常州金鼎电缆有限公司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常州丽之宝光伏新材料有限公司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常州能建电力辅机有限公司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常州鹏雷汽车零部件有限公司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常州市大展塑料制品有限公司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常州市东山地毯材料有限公司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常州市福莱姆车辆配件有限公司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常州市富利达车辆配件有限公司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常州市华虹化工有限公司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常州市汇辰轧辊有限公司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常州市聚强化纤色母有限公司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常州市力创轧辊有限公司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常州市路星车辆配件有限公司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常州市武进电力管件有限公司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常州市武进东风汽车部件有限公司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常州市武进华欣化纤有限公司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常州市武进力嘉复合材料有限公司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常州市武进荣盛化纤有限公司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常州市宇清装饰材料有限公司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常州苏冶轧辊有限公司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常州无忧企业管理咨询有限公司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99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常州亿达化纤有限公司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常州庄神冶金机械有限公司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江苏莱赫润轧辊科技有限公司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江苏联同纸业科技有限公司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103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江苏变色龙微粉技术有限公司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嘉泽镇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智语绘环境科技（常州）有限公司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嘉泽镇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邦杰知识产权（常州）有限公司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邦拓信息科技常州有限公司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常州辰创电子科技有限公司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常州冠捷信息技术有限公司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常州国轩信息技术有限公司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常州花农匠神科技有限公司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常州华维信息科技有限公司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常州捷驰达电子科技有限公司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常州净恒环保节能科技有限公司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常州龙光医疗技术有限公司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常州明得智控科技有限公司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常州明硕智能科技有限公司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常州荣芳盛智能科技有限公司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常州世博恩新能源科技有限公司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常州市兔客智能科技有限公司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常州市卓晓数字技术有限公司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常州思泰姆教育科技有限公司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常州泰辉橡塑新材料有限公司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常州天星智能科技有限公司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常州网凌智能科技有限公司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常州熙创信息技术有限公司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常州徐湛财税咨询有限公司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常州知更鸟科技有限公司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常州至能自动化设备有限公司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创铭智能信息科技（常州）有限公司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大连理工江苏研究院有限公司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海桐数字科技常州有限公司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恒梁企业管理（江苏）有限公司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江苏大学仕信息科技有限公司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江苏高塔智能物联网科技有限公司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江苏金土木智能科技有限公司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江苏科慧半导体研究院有限公司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江苏利泰智能科技有限公司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江苏硕今环保科技有限公司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江苏思企知识产权服务有限公司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江苏苏商软件有限公司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江苏苏文教育科技有限公司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鸣企通常州软件开发有限公司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木丁工业设计常州有限公司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睿尔曼智能科技（江苏）有限公司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维德杰瑞常州智能科技有限公司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信浓亚（常州）自动化技术有限公司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悦家优宅科技常州有限公司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质咖品菲（常州）智能装备有限公司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中科领目（常州）智能科技有限公司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150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常州德钢弹簧机械科技有限公司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常州冠德机械有限公司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常州皓骏电器有限公司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常州杰恩斯机械制造有限公司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常州津力津机械有限公司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常州市澳诺欧电子有限公司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常州市丰润特种纤维有限公司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常州市宏佳金属制品有限公司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常州市吉强塑胶有限公司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常州市嘉盾机械制造有限公司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常州市杰之美电声器材有限公司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常州市威锻气弹簧有限公司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常州正邦数码科技有限公司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慧尔德（常州）减速机有限公司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常州国腾机械科技有限公司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常州锦旭特种照明科技有限公司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常州精尔盾护栏网业制造有限公司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常州铭婴儿童用品有限公司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常州荣华封头科技有限公司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  <w:t>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锐智能科技有限公司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常州市创舰精密机械制造有限公司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常州市海青电器有限公司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常州市红太阳生物工程有限公司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常州市武进区洛阳创鑫凯电机有限公司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常州市兴汇塑料有限公司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常州市玉燕制冷科技有限公司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常州速隆电机有限公司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177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江苏新月新型节能科技有限公司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雷盟（常州）装备有限公司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众程技术（常州）有限公司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宝合米鸥智能物联科技（常州）有限公司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绿建区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181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常州艾金鹰工业设计有限公司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绿建区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常州嘉容电子有限公司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绿建区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常州市胜必达轴承有限公司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绿建区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江苏优埃唯智能科技有限公司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绿建区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常州常利来电子有限公司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常州风特安泵业有限公司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187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常州鸿雁行机械科技有限公司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常州卡乐福信息技术有限公司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常州酷特仪器仪表有限公司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常州普克机械制造有限公司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常州市艾丽蒙特电子科技有限公司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常州市道鸿精密轴承有限公司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常州市尚美电子电器有限公司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常州市武进惠丰金属制品有限公司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常州市武进龙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  <w:t>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金属压铸有限公司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常州市羊氏模具有限公司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常州市亿圆顺自动化设备有限公司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常州市音润电子有限公司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常州市远屏电子有限公司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常州志云塑料科技有限公司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江苏普斯森精密机械有限公司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  <w:t>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莱液压机械（常州）有限公司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常州格莱宝轴承有限公司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常州恒彩薄板有限公司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常州嘉瑞特环保能源科技有限公司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常州俊朗体育用品有限公司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常州润渤传动设备有限公司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常州市兴贤机械设备有限公司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常州市屹博盈泰传动机械有限公司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常州市源运机械有限公司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常州市尊鸣精密机械有限公司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212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常州亿创能源科技有限公司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城邦晟邦精密机械（江苏）有限公司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江苏恩骁智能科技有限公司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江苏海鹏防腐设备有限公司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佰仁医疗（江苏）有限公司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常州爱复康生物科技有限公司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常州百川新型护栏有限公司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常州别克机械制造有限公司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常州戴朗机械设备有限公司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常州东升节能科技有限公司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常州富莱克汽车零部件制造有限公司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常州光辉纳米粉体科技有限公司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常州恒达汽车零部件制造有限公司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常州红宇阳石墨烯科技有限公司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常州鸿蒙生物科技有限公司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常州华振电子科技有限公司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常州吉瑞刀具技术有限公司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常州佳达鑫炉业有限公司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常州谦泰医疗科技有限公司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常州群晖模塑有限公司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常州瑞莱博自动化科技有限公司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常州市科惠电力设备有限公司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常州市万华激光科技有限公司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常州市中博电机有限公司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常州天常管道系统有限公司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常州威沃数据科技有限公司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常州烯奇新材料有限公司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常州智朗电子设备有限公司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240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江苏爱厚朴医疗器械有限公司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江苏百硕智控科技有限公司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江苏常滤智造科技有限公司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江苏城运技术有限公司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江苏蒙彼利生物科技有限公司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245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江苏若鸿智能科技有限公司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江苏云纹机械设备有限公司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可丽尔医疗科技（常州）有限公司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诺瑞思（常州）医疗器械产业研究院有限公司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赛瑞意（江苏）生物设备有限公司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索普瑞玛（中国）建材有限公司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常州博人精工机械有限公司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常州雕匠液压科技有限公司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253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常州菱通电梯装饰有限公司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常州欧普丝线有限公司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常州市博悦金属制品有限公司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常州市莱恩电子有限公司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常州市赛诺机械有限公司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常州市申航铸造有限公司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常州市星得斯流体设备有限公司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260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常州市钰鑫烨环保设备有限公司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261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常州有信环保技术有限公司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262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常州长邦换热器有限公司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263</w:t>
            </w:r>
          </w:p>
        </w:tc>
        <w:tc>
          <w:tcPr>
            <w:tcW w:w="5374" w:type="dxa"/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江苏博隆锦欣环保设备有限公司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264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江苏华盾复合材料有限公司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265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江苏太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  <w:t>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水产科技有限公司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266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江苏雪奥新材料科技有限公司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267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江苏英耐斯机械制造有限公司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268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氢联（江苏）高科技有限公司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中以园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269</w:t>
            </w:r>
          </w:p>
        </w:tc>
        <w:tc>
          <w:tcPr>
            <w:tcW w:w="537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想莱（常州）节能科技有限公司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中以园</w:t>
            </w:r>
          </w:p>
        </w:tc>
      </w:tr>
    </w:tbl>
    <w:p>
      <w:pPr>
        <w:ind w:right="210" w:rightChars="100"/>
        <w:rPr>
          <w:color w:val="FF00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  <w:szCs w:val="32"/>
      </w:rPr>
    </w:pPr>
    <w:r>
      <w:rPr>
        <w:rStyle w:val="9"/>
        <w:rFonts w:hint="eastAsia"/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rStyle w:val="9"/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>
      <w:rPr>
        <w:rStyle w:val="9"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rStyle w:val="9"/>
        <w:rFonts w:hint="eastAsia"/>
        <w:sz w:val="32"/>
        <w:szCs w:val="32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B537BC"/>
    <w:rsid w:val="000076E1"/>
    <w:rsid w:val="00020EF8"/>
    <w:rsid w:val="00026E90"/>
    <w:rsid w:val="00083829"/>
    <w:rsid w:val="000866FD"/>
    <w:rsid w:val="0009758C"/>
    <w:rsid w:val="000A03C0"/>
    <w:rsid w:val="000D55C6"/>
    <w:rsid w:val="000D6639"/>
    <w:rsid w:val="000E3105"/>
    <w:rsid w:val="000F3DEC"/>
    <w:rsid w:val="00113402"/>
    <w:rsid w:val="00133FCE"/>
    <w:rsid w:val="0013673D"/>
    <w:rsid w:val="001634EA"/>
    <w:rsid w:val="00174E8F"/>
    <w:rsid w:val="001A0AFA"/>
    <w:rsid w:val="001C041F"/>
    <w:rsid w:val="001F0B2B"/>
    <w:rsid w:val="0021530F"/>
    <w:rsid w:val="00220300"/>
    <w:rsid w:val="00226D63"/>
    <w:rsid w:val="00284D74"/>
    <w:rsid w:val="002A1E43"/>
    <w:rsid w:val="002B3CCA"/>
    <w:rsid w:val="002E066B"/>
    <w:rsid w:val="002E754F"/>
    <w:rsid w:val="002E7B0F"/>
    <w:rsid w:val="003343F7"/>
    <w:rsid w:val="00341D45"/>
    <w:rsid w:val="00351007"/>
    <w:rsid w:val="00360C79"/>
    <w:rsid w:val="00367212"/>
    <w:rsid w:val="003711D6"/>
    <w:rsid w:val="003A6C15"/>
    <w:rsid w:val="003B092E"/>
    <w:rsid w:val="003B100A"/>
    <w:rsid w:val="003C0AB4"/>
    <w:rsid w:val="003C7192"/>
    <w:rsid w:val="003E10A2"/>
    <w:rsid w:val="004055A2"/>
    <w:rsid w:val="00444372"/>
    <w:rsid w:val="00450D70"/>
    <w:rsid w:val="004A382A"/>
    <w:rsid w:val="0051742E"/>
    <w:rsid w:val="00522C1B"/>
    <w:rsid w:val="00541B02"/>
    <w:rsid w:val="005641B7"/>
    <w:rsid w:val="00571251"/>
    <w:rsid w:val="00592916"/>
    <w:rsid w:val="005965A0"/>
    <w:rsid w:val="005A15DC"/>
    <w:rsid w:val="005B749F"/>
    <w:rsid w:val="005D6604"/>
    <w:rsid w:val="005F0074"/>
    <w:rsid w:val="005F1B92"/>
    <w:rsid w:val="00626D1E"/>
    <w:rsid w:val="00645DC0"/>
    <w:rsid w:val="00646EDB"/>
    <w:rsid w:val="00655428"/>
    <w:rsid w:val="00660939"/>
    <w:rsid w:val="006775E9"/>
    <w:rsid w:val="00694CDB"/>
    <w:rsid w:val="006D129E"/>
    <w:rsid w:val="006D3AAE"/>
    <w:rsid w:val="006E487F"/>
    <w:rsid w:val="006F136B"/>
    <w:rsid w:val="006F393E"/>
    <w:rsid w:val="00705E23"/>
    <w:rsid w:val="00762905"/>
    <w:rsid w:val="0077034B"/>
    <w:rsid w:val="00775B5A"/>
    <w:rsid w:val="00777FE1"/>
    <w:rsid w:val="007A158C"/>
    <w:rsid w:val="007A1A43"/>
    <w:rsid w:val="007C2D61"/>
    <w:rsid w:val="007C7868"/>
    <w:rsid w:val="007E74A8"/>
    <w:rsid w:val="007F5296"/>
    <w:rsid w:val="00801092"/>
    <w:rsid w:val="00816D42"/>
    <w:rsid w:val="00817A31"/>
    <w:rsid w:val="008319FC"/>
    <w:rsid w:val="00845F8C"/>
    <w:rsid w:val="00853085"/>
    <w:rsid w:val="0086427B"/>
    <w:rsid w:val="008C3320"/>
    <w:rsid w:val="008C78E2"/>
    <w:rsid w:val="008E75C8"/>
    <w:rsid w:val="00921AB2"/>
    <w:rsid w:val="00925C8A"/>
    <w:rsid w:val="009B46D7"/>
    <w:rsid w:val="009C7F03"/>
    <w:rsid w:val="009D33FD"/>
    <w:rsid w:val="009D487F"/>
    <w:rsid w:val="009F455A"/>
    <w:rsid w:val="00A1146B"/>
    <w:rsid w:val="00A27682"/>
    <w:rsid w:val="00A32E4F"/>
    <w:rsid w:val="00A62B9D"/>
    <w:rsid w:val="00A934A4"/>
    <w:rsid w:val="00A9439A"/>
    <w:rsid w:val="00AA398D"/>
    <w:rsid w:val="00AC392C"/>
    <w:rsid w:val="00AF130B"/>
    <w:rsid w:val="00B14FEE"/>
    <w:rsid w:val="00B16B35"/>
    <w:rsid w:val="00B301D9"/>
    <w:rsid w:val="00B312B2"/>
    <w:rsid w:val="00B33CCA"/>
    <w:rsid w:val="00B35D97"/>
    <w:rsid w:val="00B406C4"/>
    <w:rsid w:val="00B537BC"/>
    <w:rsid w:val="00B64F2A"/>
    <w:rsid w:val="00B65527"/>
    <w:rsid w:val="00B6797B"/>
    <w:rsid w:val="00B81076"/>
    <w:rsid w:val="00B82C65"/>
    <w:rsid w:val="00B8769C"/>
    <w:rsid w:val="00BE110A"/>
    <w:rsid w:val="00C15C60"/>
    <w:rsid w:val="00C22E7C"/>
    <w:rsid w:val="00C25C5A"/>
    <w:rsid w:val="00C43B93"/>
    <w:rsid w:val="00C513F2"/>
    <w:rsid w:val="00C67AE8"/>
    <w:rsid w:val="00CA236B"/>
    <w:rsid w:val="00CE308B"/>
    <w:rsid w:val="00CE77B6"/>
    <w:rsid w:val="00CF62C3"/>
    <w:rsid w:val="00CF78CA"/>
    <w:rsid w:val="00D61181"/>
    <w:rsid w:val="00D64A12"/>
    <w:rsid w:val="00D83A25"/>
    <w:rsid w:val="00DC10F8"/>
    <w:rsid w:val="00DC1A0E"/>
    <w:rsid w:val="00DC324D"/>
    <w:rsid w:val="00E2787E"/>
    <w:rsid w:val="00E603C4"/>
    <w:rsid w:val="00E749AF"/>
    <w:rsid w:val="00E96BDB"/>
    <w:rsid w:val="00EA0D8F"/>
    <w:rsid w:val="00EB0828"/>
    <w:rsid w:val="00EB3AC4"/>
    <w:rsid w:val="00ED324E"/>
    <w:rsid w:val="00F01C19"/>
    <w:rsid w:val="00F5592D"/>
    <w:rsid w:val="00F63A3D"/>
    <w:rsid w:val="00F85FD6"/>
    <w:rsid w:val="00FD7A5A"/>
    <w:rsid w:val="00FE0BCD"/>
    <w:rsid w:val="00FE6F50"/>
    <w:rsid w:val="7B703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paragraph" w:customStyle="1" w:styleId="10">
    <w:name w:val="正文11"/>
    <w:basedOn w:val="5"/>
    <w:link w:val="11"/>
    <w:qFormat/>
    <w:uiPriority w:val="0"/>
    <w:pPr>
      <w:shd w:val="clear" w:color="auto" w:fill="FFFFFF"/>
      <w:jc w:val="left"/>
    </w:pPr>
    <w:rPr>
      <w:rFonts w:ascii="仿宋_GB2312" w:hAnsi="宋体" w:eastAsia="仿宋_GB2312" w:cs="宋体"/>
      <w:sz w:val="32"/>
      <w:szCs w:val="32"/>
    </w:rPr>
  </w:style>
  <w:style w:type="character" w:customStyle="1" w:styleId="11">
    <w:name w:val="正文11 字符"/>
    <w:link w:val="10"/>
    <w:uiPriority w:val="0"/>
    <w:rPr>
      <w:rFonts w:ascii="仿宋_GB2312" w:hAnsi="宋体" w:eastAsia="仿宋_GB2312" w:cs="宋体"/>
      <w:sz w:val="32"/>
      <w:szCs w:val="32"/>
      <w:shd w:val="clear" w:color="auto" w:fill="FFFFFF"/>
    </w:rPr>
  </w:style>
  <w:style w:type="paragraph" w:customStyle="1" w:styleId="12">
    <w:name w:val="大标题"/>
    <w:basedOn w:val="5"/>
    <w:link w:val="13"/>
    <w:qFormat/>
    <w:uiPriority w:val="0"/>
    <w:pPr>
      <w:shd w:val="clear" w:color="auto" w:fill="FFFFFF"/>
      <w:spacing w:line="600" w:lineRule="exact"/>
      <w:jc w:val="center"/>
    </w:pPr>
    <w:rPr>
      <w:rFonts w:ascii="方正小标宋简体" w:hAnsi="宋体" w:eastAsia="方正小标宋简体" w:cs="宋体"/>
      <w:sz w:val="44"/>
      <w:szCs w:val="44"/>
    </w:rPr>
  </w:style>
  <w:style w:type="character" w:customStyle="1" w:styleId="13">
    <w:name w:val="大标题 字符"/>
    <w:link w:val="12"/>
    <w:uiPriority w:val="0"/>
    <w:rPr>
      <w:rFonts w:ascii="方正小标宋简体" w:hAnsi="宋体" w:eastAsia="方正小标宋简体" w:cs="宋体"/>
      <w:sz w:val="44"/>
      <w:szCs w:val="44"/>
      <w:shd w:val="clear" w:color="auto" w:fill="FFFFFF"/>
    </w:rPr>
  </w:style>
  <w:style w:type="character" w:customStyle="1" w:styleId="14">
    <w:name w:val="日期 Char"/>
    <w:basedOn w:val="8"/>
    <w:link w:val="2"/>
    <w:semiHidden/>
    <w:uiPriority w:val="99"/>
  </w:style>
  <w:style w:type="character" w:customStyle="1" w:styleId="15">
    <w:name w:val="页眉 Char"/>
    <w:basedOn w:val="8"/>
    <w:link w:val="4"/>
    <w:uiPriority w:val="0"/>
    <w:rPr>
      <w:sz w:val="18"/>
      <w:szCs w:val="18"/>
    </w:rPr>
  </w:style>
  <w:style w:type="character" w:customStyle="1" w:styleId="16">
    <w:name w:val="页脚 Char"/>
    <w:basedOn w:val="8"/>
    <w:link w:val="3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877C-DC2A-44B9-B13B-C9C2DA559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1107</Words>
  <Characters>6311</Characters>
  <Lines>52</Lines>
  <Paragraphs>14</Paragraphs>
  <TotalTime>486</TotalTime>
  <ScaleCrop>false</ScaleCrop>
  <LinksUpToDate>false</LinksUpToDate>
  <CharactersWithSpaces>7404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2022-12-06T08:16:00Z</dcterms:created>
  <dc:creator>huawei</dc:creator>
  <cp:lastModifiedBy>国家宏观调控</cp:lastModifiedBy>
  <cp:lastPrinted>2024-04-09T06:19:29Z</cp:lastPrinted>
  <dcterms:modified xsi:type="dcterms:W3CDTF">2024-04-09T07:25:40Z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1E24D9B6765A4BA593FE0CC41BAD7632_13</vt:lpwstr>
  </property>
</Properties>
</file>