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黑体" w:hAnsi="黑体" w:eastAsia="黑体" w:cs="Times New Roman"/>
          <w:sz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</w:t>
      </w:r>
      <w:r>
        <w:rPr>
          <w:rFonts w:hint="eastAsia" w:ascii="黑体" w:hAnsi="黑体" w:eastAsia="黑体" w:cs="Times New Roman"/>
          <w:sz w:val="32"/>
        </w:rPr>
        <w:t>申报高新技术企业未获认定的单位</w:t>
      </w:r>
    </w:p>
    <w:p>
      <w:pPr>
        <w:spacing w:line="5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</w:rPr>
        <w:t>补贴</w:t>
      </w:r>
      <w:r>
        <w:rPr>
          <w:rFonts w:ascii="黑体" w:hAnsi="黑体" w:eastAsia="黑体" w:cs="Times New Roman"/>
          <w:sz w:val="32"/>
        </w:rPr>
        <w:t>资金汇总表</w:t>
      </w:r>
    </w:p>
    <w:bookmarkEnd w:id="0"/>
    <w:tbl>
      <w:tblPr>
        <w:tblStyle w:val="5"/>
        <w:tblW w:w="979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613"/>
        <w:gridCol w:w="3103"/>
        <w:gridCol w:w="2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2613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镇（开发区）</w:t>
            </w:r>
          </w:p>
        </w:tc>
        <w:tc>
          <w:tcPr>
            <w:tcW w:w="3103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企业数（家）</w:t>
            </w:r>
          </w:p>
        </w:tc>
        <w:tc>
          <w:tcPr>
            <w:tcW w:w="2939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高新区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53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sz w:val="30"/>
                <w:szCs w:val="30"/>
              </w:rPr>
              <w:t>科教城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45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中以园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35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绿建区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5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6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牛塘镇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8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7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湖塘镇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23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8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洛阳镇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6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9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雪堰镇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7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前黄镇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礼嘉镇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嘉泽镇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湟里镇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6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合计</w:t>
            </w:r>
          </w:p>
        </w:tc>
        <w:tc>
          <w:tcPr>
            <w:tcW w:w="3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269</w:t>
            </w:r>
          </w:p>
        </w:tc>
        <w:tc>
          <w:tcPr>
            <w:tcW w:w="2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t>129</w:t>
            </w:r>
          </w:p>
        </w:tc>
      </w:tr>
    </w:tbl>
    <w:p>
      <w:pPr>
        <w:jc w:val="center"/>
        <w:rPr>
          <w:rFonts w:ascii="黑体" w:hAnsi="黑体" w:eastAsia="黑体" w:cs="Times New Roman"/>
          <w:color w:val="FF0000"/>
          <w:sz w:val="32"/>
          <w:szCs w:val="32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color w:val="FF000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/>
    <w:sectPr>
      <w:footerReference r:id="rId3" w:type="default"/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6EC3C20"/>
    <w:rsid w:val="11292F10"/>
    <w:rsid w:val="1B7A59A1"/>
    <w:rsid w:val="26EC3C20"/>
    <w:rsid w:val="2D3D22C5"/>
    <w:rsid w:val="36374201"/>
    <w:rsid w:val="53C0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11"/>
    <w:basedOn w:val="4"/>
    <w:autoRedefine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2024-04-09T06:30:00Z</dcterms:created>
  <dc:creator>国家宏观调控</dc:creator>
  <cp:lastModifiedBy>国家宏观调控</cp:lastModifiedBy>
  <dcterms:modified xsi:type="dcterms:W3CDTF">2024-04-09T07:18:02Z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32FB62C2CC90478A96B359BC24CE298A_13</vt:lpwstr>
  </property>
</Properties>
</file>