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黑体" w:eastAsia="方正小标宋简体"/>
          <w:bCs/>
          <w:spacing w:val="-10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pacing w:val="-10"/>
          <w:sz w:val="36"/>
          <w:szCs w:val="36"/>
        </w:rPr>
        <w:t>2021年武进区高企培育入库和高企认定情况分布表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67"/>
        <w:gridCol w:w="1672"/>
        <w:gridCol w:w="1672"/>
        <w:gridCol w:w="144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区域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高企培育入库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高企认定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首次认定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再次认定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武进区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合  计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356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165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141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本  级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191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87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57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高新区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62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31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39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科教城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50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22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15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西太湖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25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30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55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2706"/>
    <w:rsid w:val="05397D0C"/>
    <w:rsid w:val="28B05593"/>
    <w:rsid w:val="2DF92706"/>
    <w:rsid w:val="5A5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668</Characters>
  <Lines>0</Lines>
  <Paragraphs>0</Paragraphs>
  <TotalTime>1</TotalTime>
  <ScaleCrop>false</ScaleCrop>
  <LinksUpToDate>false</LinksUpToDate>
  <CharactersWithSpaces>668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2022-03-31T06:30:00Z</dcterms:created>
  <dc:creator>国家宏观调控</dc:creator>
  <cp:lastModifiedBy>国家宏观调控</cp:lastModifiedBy>
  <dcterms:modified xsi:type="dcterms:W3CDTF">2022-03-31T06:48:08Z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2992AA2ADFAC4FB29F08B1D9B44B19B3</vt:lpwstr>
  </property>
</Properties>
</file>