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D2" w:rsidRPr="00313460" w:rsidRDefault="00F73CD2" w:rsidP="000F5661">
      <w:pPr>
        <w:spacing w:line="560" w:lineRule="exact"/>
        <w:jc w:val="center"/>
        <w:rPr>
          <w:rFonts w:eastAsia="方正小标宋简体"/>
          <w:sz w:val="36"/>
        </w:rPr>
      </w:pPr>
      <w:r w:rsidRPr="00313460">
        <w:rPr>
          <w:rFonts w:eastAsia="方正小标宋简体" w:hint="eastAsia"/>
          <w:sz w:val="36"/>
        </w:rPr>
        <w:t>常州市武进区人民政府</w:t>
      </w:r>
    </w:p>
    <w:p w:rsidR="00F73CD2" w:rsidRPr="00313460" w:rsidRDefault="00F73CD2" w:rsidP="000F5661">
      <w:pPr>
        <w:spacing w:line="560" w:lineRule="exact"/>
        <w:jc w:val="center"/>
        <w:rPr>
          <w:rFonts w:eastAsia="方正小标宋简体"/>
          <w:sz w:val="36"/>
        </w:rPr>
      </w:pPr>
      <w:r>
        <w:rPr>
          <w:rFonts w:eastAsia="方正小标宋简体"/>
          <w:sz w:val="36"/>
        </w:rPr>
        <w:t>2020</w:t>
      </w:r>
      <w:r w:rsidRPr="00313460">
        <w:rPr>
          <w:rFonts w:eastAsia="方正小标宋简体" w:hint="eastAsia"/>
          <w:sz w:val="36"/>
        </w:rPr>
        <w:t>年政府信息公开工作年度报告</w:t>
      </w:r>
    </w:p>
    <w:p w:rsidR="00F73CD2" w:rsidRPr="00313460" w:rsidRDefault="00F73CD2" w:rsidP="000F5661">
      <w:pPr>
        <w:spacing w:line="560" w:lineRule="exact"/>
      </w:pPr>
    </w:p>
    <w:p w:rsidR="00F73CD2" w:rsidRPr="00313460" w:rsidRDefault="00F73CD2" w:rsidP="00084F44">
      <w:pPr>
        <w:spacing w:line="570" w:lineRule="exact"/>
        <w:ind w:firstLineChars="200" w:firstLine="31680"/>
        <w:rPr>
          <w:rFonts w:eastAsia="黑体"/>
          <w:color w:val="000000"/>
          <w:kern w:val="0"/>
          <w:sz w:val="32"/>
          <w:szCs w:val="32"/>
        </w:rPr>
      </w:pPr>
      <w:r w:rsidRPr="00313460">
        <w:rPr>
          <w:rFonts w:eastAsia="黑体" w:hAnsi="黑体" w:hint="eastAsia"/>
          <w:color w:val="000000"/>
          <w:kern w:val="0"/>
          <w:sz w:val="32"/>
          <w:szCs w:val="32"/>
        </w:rPr>
        <w:t>一、总体情况</w:t>
      </w:r>
    </w:p>
    <w:p w:rsidR="00F73CD2" w:rsidRPr="00073F10" w:rsidRDefault="00F73CD2" w:rsidP="0087238B">
      <w:pPr>
        <w:pStyle w:val="NormalWeb"/>
        <w:spacing w:before="0" w:beforeAutospacing="0" w:after="0" w:afterAutospacing="0" w:line="570" w:lineRule="exact"/>
        <w:ind w:firstLine="640"/>
        <w:jc w:val="both"/>
        <w:rPr>
          <w:rFonts w:ascii="Times New Roman" w:eastAsia="仿宋_GB2312" w:hAnsi="Times New Roman" w:cs="Times New Roman"/>
          <w:sz w:val="32"/>
          <w:szCs w:val="32"/>
        </w:rPr>
      </w:pPr>
      <w:r w:rsidRPr="00073F10">
        <w:rPr>
          <w:rFonts w:ascii="Times New Roman" w:eastAsia="仿宋_GB2312" w:hAnsi="Times New Roman" w:cs="Times New Roman"/>
          <w:sz w:val="32"/>
          <w:szCs w:val="32"/>
        </w:rPr>
        <w:t>2020</w:t>
      </w:r>
      <w:r w:rsidRPr="00073F10">
        <w:rPr>
          <w:rFonts w:ascii="Times New Roman" w:eastAsia="仿宋_GB2312" w:hAnsi="Times New Roman" w:cs="Times New Roman" w:hint="eastAsia"/>
          <w:sz w:val="32"/>
          <w:szCs w:val="32"/>
        </w:rPr>
        <w:t>年，我区坚持以习近平新时代中国特色社会主义思想为指导，全面贯彻党的十九届二中、三中、四中、五中全会精神，按照上级关于政务公开工作</w:t>
      </w:r>
      <w:r>
        <w:rPr>
          <w:rFonts w:ascii="Times New Roman" w:eastAsia="仿宋_GB2312" w:hAnsi="Times New Roman" w:cs="Times New Roman" w:hint="eastAsia"/>
          <w:sz w:val="32"/>
          <w:szCs w:val="32"/>
        </w:rPr>
        <w:t>要求</w:t>
      </w:r>
      <w:r w:rsidRPr="00073F10">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关于推进基层政务公开事项标准目录编制工作的部署安排</w:t>
      </w:r>
      <w:r w:rsidRPr="00073F10">
        <w:rPr>
          <w:rFonts w:ascii="Times New Roman" w:eastAsia="仿宋_GB2312" w:hAnsi="Times New Roman" w:cs="Times New Roman" w:hint="eastAsia"/>
          <w:sz w:val="32"/>
          <w:szCs w:val="32"/>
        </w:rPr>
        <w:t>，坚持把做好政府信息公开工作作为推进治理体系和治理能力现代化的重要抓手，政府信息公开工作取得</w:t>
      </w:r>
      <w:r>
        <w:rPr>
          <w:rFonts w:ascii="Times New Roman" w:eastAsia="仿宋_GB2312" w:hAnsi="Times New Roman" w:cs="Times New Roman" w:hint="eastAsia"/>
          <w:sz w:val="32"/>
          <w:szCs w:val="32"/>
        </w:rPr>
        <w:t>一定成效</w:t>
      </w:r>
      <w:r w:rsidRPr="00073F10">
        <w:rPr>
          <w:rFonts w:ascii="Times New Roman" w:eastAsia="仿宋_GB2312" w:hAnsi="Times New Roman" w:cs="Times New Roman" w:hint="eastAsia"/>
          <w:sz w:val="32"/>
          <w:szCs w:val="32"/>
        </w:rPr>
        <w:t>。</w:t>
      </w:r>
    </w:p>
    <w:p w:rsidR="00F73CD2" w:rsidRPr="0087238B" w:rsidRDefault="00F73CD2" w:rsidP="00084F44">
      <w:pPr>
        <w:pStyle w:val="NormalWeb"/>
        <w:widowControl w:val="0"/>
        <w:spacing w:before="0" w:beforeAutospacing="0" w:after="0" w:afterAutospacing="0" w:line="570" w:lineRule="exact"/>
        <w:ind w:firstLineChars="200" w:firstLine="31680"/>
        <w:jc w:val="both"/>
        <w:rPr>
          <w:rFonts w:ascii="楷体_GB2312" w:eastAsia="楷体_GB2312" w:hAnsi="Times New Roman" w:cs="Times New Roman"/>
          <w:b/>
          <w:color w:val="000000"/>
          <w:sz w:val="32"/>
          <w:szCs w:val="32"/>
        </w:rPr>
      </w:pPr>
      <w:r w:rsidRPr="0087238B">
        <w:rPr>
          <w:rFonts w:ascii="楷体_GB2312" w:eastAsia="楷体_GB2312" w:hAnsi="Times New Roman" w:cs="Times New Roman" w:hint="eastAsia"/>
          <w:b/>
          <w:color w:val="000000"/>
          <w:sz w:val="32"/>
          <w:szCs w:val="32"/>
        </w:rPr>
        <w:t>（一）加强主动公开，优化信息发布</w:t>
      </w:r>
    </w:p>
    <w:p w:rsidR="00F73CD2" w:rsidRPr="00073F10"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color w:val="000000"/>
          <w:sz w:val="32"/>
          <w:szCs w:val="32"/>
        </w:rPr>
        <w:t>一是聚焦中心工作，主动发布重大政策文件。</w:t>
      </w:r>
      <w:r w:rsidRPr="00073F10">
        <w:rPr>
          <w:rFonts w:ascii="Times New Roman" w:eastAsia="仿宋_GB2312" w:hAnsi="Times New Roman" w:cs="Times New Roman" w:hint="eastAsia"/>
          <w:sz w:val="32"/>
          <w:szCs w:val="32"/>
        </w:rPr>
        <w:t>围绕</w:t>
      </w:r>
      <w:r w:rsidRPr="00073F10">
        <w:rPr>
          <w:rFonts w:ascii="Times New Roman" w:eastAsia="仿宋_GB2312" w:hAnsi="Times New Roman" w:cs="Times New Roman"/>
          <w:sz w:val="32"/>
          <w:szCs w:val="32"/>
        </w:rPr>
        <w:t>“</w:t>
      </w:r>
      <w:r w:rsidRPr="00073F10">
        <w:rPr>
          <w:rFonts w:ascii="Times New Roman" w:eastAsia="仿宋_GB2312" w:hAnsi="Times New Roman" w:cs="Times New Roman" w:hint="eastAsia"/>
          <w:sz w:val="32"/>
          <w:szCs w:val="32"/>
        </w:rPr>
        <w:t>六稳</w:t>
      </w:r>
      <w:r w:rsidRPr="00073F10">
        <w:rPr>
          <w:rFonts w:ascii="Times New Roman" w:eastAsia="仿宋_GB2312" w:hAnsi="Times New Roman" w:cs="Times New Roman"/>
          <w:sz w:val="32"/>
          <w:szCs w:val="32"/>
        </w:rPr>
        <w:t>”“</w:t>
      </w:r>
      <w:r w:rsidRPr="00073F10">
        <w:rPr>
          <w:rFonts w:ascii="Times New Roman" w:eastAsia="仿宋_GB2312" w:hAnsi="Times New Roman" w:cs="Times New Roman" w:hint="eastAsia"/>
          <w:sz w:val="32"/>
          <w:szCs w:val="32"/>
        </w:rPr>
        <w:t>六保</w:t>
      </w:r>
      <w:r w:rsidRPr="00073F10">
        <w:rPr>
          <w:rFonts w:ascii="Times New Roman" w:eastAsia="仿宋_GB2312" w:hAnsi="Times New Roman" w:cs="Times New Roman"/>
          <w:sz w:val="32"/>
          <w:szCs w:val="32"/>
        </w:rPr>
        <w:t>”</w:t>
      </w:r>
      <w:r w:rsidRPr="00073F10">
        <w:rPr>
          <w:rFonts w:ascii="Times New Roman" w:eastAsia="仿宋_GB2312" w:hAnsi="Times New Roman" w:cs="Times New Roman" w:hint="eastAsia"/>
          <w:sz w:val="32"/>
          <w:szCs w:val="32"/>
        </w:rPr>
        <w:t>等决策部署，打造各类</w:t>
      </w:r>
      <w:r>
        <w:rPr>
          <w:rFonts w:ascii="Times New Roman" w:eastAsia="仿宋_GB2312" w:hAnsi="Times New Roman" w:cs="Times New Roman" w:hint="eastAsia"/>
          <w:sz w:val="32"/>
          <w:szCs w:val="32"/>
        </w:rPr>
        <w:t>政务</w:t>
      </w:r>
      <w:r w:rsidRPr="00073F10">
        <w:rPr>
          <w:rFonts w:ascii="Times New Roman" w:eastAsia="仿宋_GB2312" w:hAnsi="Times New Roman" w:cs="Times New Roman" w:hint="eastAsia"/>
          <w:sz w:val="32"/>
          <w:szCs w:val="32"/>
        </w:rPr>
        <w:t>专题专栏。全年</w:t>
      </w:r>
      <w:r>
        <w:rPr>
          <w:rFonts w:ascii="Times New Roman" w:eastAsia="仿宋_GB2312" w:hAnsi="Times New Roman" w:cs="Times New Roman" w:hint="eastAsia"/>
          <w:sz w:val="32"/>
          <w:szCs w:val="32"/>
        </w:rPr>
        <w:t>，</w:t>
      </w:r>
      <w:r w:rsidRPr="00073F10">
        <w:rPr>
          <w:rFonts w:ascii="Times New Roman" w:eastAsia="仿宋_GB2312" w:hAnsi="Times New Roman" w:cs="Times New Roman" w:hint="eastAsia"/>
          <w:sz w:val="32"/>
          <w:szCs w:val="32"/>
        </w:rPr>
        <w:t>通过政府门户网站共发布重点工程、财政审计、公益救助、社保就业、征地拆迁、科教文卫等各类政府信息</w:t>
      </w:r>
      <w:r w:rsidRPr="00073F10">
        <w:rPr>
          <w:rFonts w:ascii="Times New Roman" w:eastAsia="仿宋_GB2312" w:hAnsi="Times New Roman" w:cs="Times New Roman"/>
          <w:sz w:val="32"/>
          <w:szCs w:val="32"/>
        </w:rPr>
        <w:t>22487</w:t>
      </w:r>
      <w:r w:rsidRPr="00073F10">
        <w:rPr>
          <w:rFonts w:ascii="Times New Roman" w:eastAsia="仿宋_GB2312" w:hAnsi="Times New Roman" w:cs="Times New Roman" w:hint="eastAsia"/>
          <w:sz w:val="32"/>
          <w:szCs w:val="32"/>
        </w:rPr>
        <w:t>条。邀请人大代表、政协委员等社会各界人士列席区政府全体会议、常务会议，广泛听取</w:t>
      </w:r>
      <w:r>
        <w:rPr>
          <w:rFonts w:ascii="Times New Roman" w:eastAsia="仿宋_GB2312" w:hAnsi="Times New Roman" w:cs="Times New Roman" w:hint="eastAsia"/>
          <w:sz w:val="32"/>
          <w:szCs w:val="32"/>
        </w:rPr>
        <w:t>针</w:t>
      </w:r>
      <w:r w:rsidRPr="00073F10">
        <w:rPr>
          <w:rFonts w:ascii="Times New Roman" w:eastAsia="仿宋_GB2312" w:hAnsi="Times New Roman" w:cs="Times New Roman" w:hint="eastAsia"/>
          <w:sz w:val="32"/>
          <w:szCs w:val="32"/>
        </w:rPr>
        <w:t>对拟出台政策文件的意见建议。</w:t>
      </w:r>
      <w:r>
        <w:rPr>
          <w:rFonts w:ascii="Times New Roman" w:eastAsia="仿宋_GB2312" w:hAnsi="Times New Roman" w:cs="Times New Roman" w:hint="eastAsia"/>
          <w:sz w:val="32"/>
          <w:szCs w:val="32"/>
        </w:rPr>
        <w:t>各部门积极</w:t>
      </w:r>
      <w:r w:rsidRPr="00073F10">
        <w:rPr>
          <w:rFonts w:ascii="Times New Roman" w:eastAsia="仿宋_GB2312" w:hAnsi="Times New Roman" w:cs="Times New Roman" w:hint="eastAsia"/>
          <w:sz w:val="32"/>
          <w:szCs w:val="32"/>
        </w:rPr>
        <w:t>开展各类意见征集</w:t>
      </w:r>
      <w:r>
        <w:rPr>
          <w:rFonts w:ascii="Times New Roman" w:eastAsia="仿宋_GB2312" w:hAnsi="Times New Roman" w:cs="Times New Roman" w:hint="eastAsia"/>
          <w:sz w:val="32"/>
          <w:szCs w:val="32"/>
        </w:rPr>
        <w:t>、</w:t>
      </w:r>
      <w:r w:rsidRPr="00073F10">
        <w:rPr>
          <w:rFonts w:ascii="Times New Roman" w:eastAsia="仿宋_GB2312" w:hAnsi="Times New Roman" w:cs="Times New Roman" w:hint="eastAsia"/>
          <w:sz w:val="32"/>
          <w:szCs w:val="32"/>
        </w:rPr>
        <w:t>网上调查</w:t>
      </w:r>
      <w:r>
        <w:rPr>
          <w:rFonts w:ascii="Times New Roman" w:eastAsia="仿宋_GB2312" w:hAnsi="Times New Roman" w:cs="Times New Roman" w:hint="eastAsia"/>
          <w:sz w:val="32"/>
          <w:szCs w:val="32"/>
        </w:rPr>
        <w:t>和</w:t>
      </w:r>
      <w:r w:rsidRPr="00073F10">
        <w:rPr>
          <w:rFonts w:ascii="Times New Roman" w:eastAsia="仿宋_GB2312" w:hAnsi="Times New Roman" w:cs="Times New Roman" w:hint="eastAsia"/>
          <w:sz w:val="32"/>
          <w:szCs w:val="32"/>
        </w:rPr>
        <w:t>网上直播，切实提高决策的公众参与率，扎实推进决策公开。</w:t>
      </w:r>
    </w:p>
    <w:p w:rsidR="00F73CD2"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二是</w:t>
      </w:r>
      <w:r>
        <w:rPr>
          <w:rFonts w:ascii="Times New Roman" w:eastAsia="仿宋_GB2312" w:hAnsi="Times New Roman" w:cs="Times New Roman" w:hint="eastAsia"/>
          <w:b/>
          <w:sz w:val="32"/>
          <w:szCs w:val="32"/>
        </w:rPr>
        <w:t>优化</w:t>
      </w:r>
      <w:r w:rsidRPr="00A93DBE">
        <w:rPr>
          <w:rFonts w:ascii="Times New Roman" w:eastAsia="仿宋_GB2312" w:hAnsi="Times New Roman" w:cs="Times New Roman" w:hint="eastAsia"/>
          <w:b/>
          <w:sz w:val="32"/>
          <w:szCs w:val="32"/>
        </w:rPr>
        <w:t>营商环境，精准推送各类涉企政策。</w:t>
      </w:r>
      <w:r w:rsidRPr="00A93DBE">
        <w:rPr>
          <w:rFonts w:ascii="Times New Roman" w:eastAsia="仿宋_GB2312" w:hAnsi="Times New Roman" w:cs="Times New Roman" w:hint="eastAsia"/>
          <w:sz w:val="32"/>
          <w:szCs w:val="32"/>
        </w:rPr>
        <w:t>将政务公开作为优化营商环境建设的重要助推器，通过政府门户网站服务大厅、信息专题专栏等渠道，集中发布相关政策；引导各单位通过微博、微信等政务新媒体精准推送资金扶持、减税降税</w:t>
      </w:r>
      <w:r>
        <w:rPr>
          <w:rFonts w:ascii="Times New Roman" w:eastAsia="仿宋_GB2312" w:hAnsi="Times New Roman" w:cs="Times New Roman" w:hint="eastAsia"/>
          <w:sz w:val="32"/>
          <w:szCs w:val="32"/>
        </w:rPr>
        <w:t>有关政策</w:t>
      </w:r>
      <w:r w:rsidRPr="00A93DB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帮助企业降低</w:t>
      </w:r>
      <w:r w:rsidRPr="00A93DBE">
        <w:rPr>
          <w:rFonts w:ascii="Times New Roman" w:eastAsia="仿宋_GB2312" w:hAnsi="Times New Roman" w:cs="Times New Roman" w:hint="eastAsia"/>
          <w:sz w:val="32"/>
          <w:szCs w:val="32"/>
        </w:rPr>
        <w:t>投资运营成本，实现惠企帮扶效率和企业满意度</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双提升</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w:t>
      </w:r>
    </w:p>
    <w:p w:rsidR="00F73CD2" w:rsidRPr="00073F10"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三是着眼常态化防控，及时更新各类防疫信息。</w:t>
      </w:r>
      <w:r w:rsidRPr="00A93DBE">
        <w:rPr>
          <w:rFonts w:ascii="Times New Roman" w:eastAsia="仿宋_GB2312" w:hAnsi="Times New Roman" w:cs="Times New Roman" w:hint="eastAsia"/>
          <w:sz w:val="32"/>
          <w:szCs w:val="32"/>
        </w:rPr>
        <w:t>开设</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抗击新冠肺炎</w:t>
      </w:r>
      <w:r w:rsidRPr="00A93DBE">
        <w:rPr>
          <w:rFonts w:ascii="Times New Roman" w:eastAsia="仿宋_GB2312" w:hAnsi="Times New Roman" w:cs="Times New Roman"/>
          <w:sz w:val="32"/>
          <w:szCs w:val="32"/>
        </w:rPr>
        <w:t xml:space="preserve"> </w:t>
      </w:r>
      <w:r w:rsidRPr="00A93DBE">
        <w:rPr>
          <w:rFonts w:ascii="Times New Roman" w:eastAsia="仿宋_GB2312" w:hAnsi="Times New Roman" w:cs="Times New Roman" w:hint="eastAsia"/>
          <w:sz w:val="32"/>
          <w:szCs w:val="32"/>
        </w:rPr>
        <w:t>武进在行动</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等疫情防控专题，充分发挥政府门户网站及政务新媒体作为政务公开</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第一平台</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的作用，依法、准确、及时、全面发布政府疫情防控政策文件、工作进展，第一时间推送企业复工、人员管控、交通出行等重点信息，及时回应社会关切，</w:t>
      </w:r>
      <w:r>
        <w:rPr>
          <w:rFonts w:ascii="Times New Roman" w:eastAsia="仿宋_GB2312" w:hAnsi="Times New Roman" w:cs="Times New Roman" w:hint="eastAsia"/>
          <w:sz w:val="32"/>
          <w:szCs w:val="32"/>
        </w:rPr>
        <w:t>有效</w:t>
      </w:r>
      <w:r w:rsidRPr="00A93DBE">
        <w:rPr>
          <w:rFonts w:ascii="Times New Roman" w:eastAsia="仿宋_GB2312" w:hAnsi="Times New Roman" w:cs="Times New Roman" w:hint="eastAsia"/>
          <w:sz w:val="32"/>
          <w:szCs w:val="32"/>
        </w:rPr>
        <w:t>维护社会稳定。</w:t>
      </w:r>
    </w:p>
    <w:p w:rsidR="00F73CD2" w:rsidRPr="0087238B" w:rsidRDefault="00F73CD2" w:rsidP="00084F44">
      <w:pPr>
        <w:pStyle w:val="NormalWeb"/>
        <w:widowControl w:val="0"/>
        <w:spacing w:before="0" w:beforeAutospacing="0" w:after="0" w:afterAutospacing="0" w:line="570" w:lineRule="exact"/>
        <w:ind w:firstLineChars="200" w:firstLine="31680"/>
        <w:jc w:val="both"/>
        <w:rPr>
          <w:rFonts w:ascii="楷体_GB2312" w:eastAsia="楷体_GB2312" w:hAnsi="Times New Roman" w:cs="Times New Roman"/>
          <w:b/>
          <w:color w:val="000000"/>
          <w:sz w:val="32"/>
          <w:szCs w:val="32"/>
        </w:rPr>
      </w:pPr>
      <w:r w:rsidRPr="0087238B">
        <w:rPr>
          <w:rFonts w:ascii="楷体_GB2312" w:eastAsia="楷体_GB2312" w:hAnsi="Times New Roman" w:cs="Times New Roman" w:hint="eastAsia"/>
          <w:b/>
          <w:color w:val="000000"/>
          <w:sz w:val="32"/>
          <w:szCs w:val="32"/>
        </w:rPr>
        <w:t>（二）规范工作流程，强化依申请公开办理</w:t>
      </w:r>
    </w:p>
    <w:p w:rsidR="00F73CD2" w:rsidRPr="00A93DBE"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一是推广标准文本，提升答复合法性。</w:t>
      </w:r>
      <w:r w:rsidRPr="00A93DBE">
        <w:rPr>
          <w:rFonts w:ascii="Times New Roman" w:eastAsia="仿宋_GB2312" w:hAnsi="Times New Roman" w:cs="Times New Roman" w:hint="eastAsia"/>
          <w:sz w:val="32"/>
          <w:szCs w:val="32"/>
        </w:rPr>
        <w:t>积极推广依申请公开标准化答复文本，及时总结依申请公开办理相关经验，灵活、规范使用各类答复文书。邀请律师、法律顾问、司法局业务人员介入依申请公开办理，不断提升答复文书的合法性和规范性。</w:t>
      </w:r>
    </w:p>
    <w:p w:rsidR="00F73CD2" w:rsidRPr="00A93DBE"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二是加强部门协作，提升答复实效性。</w:t>
      </w:r>
      <w:r w:rsidRPr="00A93DBE">
        <w:rPr>
          <w:rFonts w:ascii="Times New Roman" w:eastAsia="仿宋_GB2312" w:hAnsi="Times New Roman" w:cs="Times New Roman" w:hint="eastAsia"/>
          <w:sz w:val="32"/>
          <w:szCs w:val="32"/>
        </w:rPr>
        <w:t>建立多部门协同办理、会商办理机制。针对涉及面广、问题复杂的申请，</w:t>
      </w:r>
      <w:r>
        <w:rPr>
          <w:rFonts w:ascii="Times New Roman" w:eastAsia="仿宋_GB2312" w:hAnsi="Times New Roman" w:cs="Times New Roman" w:hint="eastAsia"/>
          <w:sz w:val="32"/>
          <w:szCs w:val="32"/>
        </w:rPr>
        <w:t>召开专题会议</w:t>
      </w:r>
      <w:r w:rsidRPr="00A93DBE">
        <w:rPr>
          <w:rFonts w:ascii="Times New Roman" w:eastAsia="仿宋_GB2312" w:hAnsi="Times New Roman" w:cs="Times New Roman" w:hint="eastAsia"/>
          <w:sz w:val="32"/>
          <w:szCs w:val="32"/>
        </w:rPr>
        <w:t>共同研讨答复内容和形式，积极研判答复可能引发的问题，提前做好处置预案。对事实清楚的政府信息公开申请，简化办理流程，加快审核程序，提升依申请公开办理的质量和时效。</w:t>
      </w:r>
    </w:p>
    <w:p w:rsidR="00F73CD2" w:rsidRPr="00A93DBE"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三是探索网上办理，提升监管时效性。</w:t>
      </w:r>
      <w:r w:rsidRPr="00A93DBE">
        <w:rPr>
          <w:rFonts w:ascii="Times New Roman" w:eastAsia="仿宋_GB2312" w:hAnsi="Times New Roman" w:cs="Times New Roman" w:hint="eastAsia"/>
          <w:sz w:val="32"/>
          <w:szCs w:val="32"/>
        </w:rPr>
        <w:t>严格落实我省《关于规范政府信息依申请公开办理程序的意见》</w:t>
      </w:r>
      <w:r>
        <w:rPr>
          <w:rFonts w:ascii="Times New Roman" w:eastAsia="仿宋_GB2312" w:hAnsi="Times New Roman" w:cs="Times New Roman" w:hint="eastAsia"/>
          <w:sz w:val="32"/>
          <w:szCs w:val="32"/>
        </w:rPr>
        <w:t>文件要求</w:t>
      </w:r>
      <w:r w:rsidRPr="00A93DBE">
        <w:rPr>
          <w:rFonts w:ascii="Times New Roman" w:eastAsia="仿宋_GB2312" w:hAnsi="Times New Roman" w:cs="Times New Roman" w:hint="eastAsia"/>
          <w:sz w:val="32"/>
          <w:szCs w:val="32"/>
        </w:rPr>
        <w:t>，将</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政府网站申请</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列为信息公开申请的主要渠道。要求各单位及时将申请接受、拟办、审核、答复等</w:t>
      </w:r>
      <w:r w:rsidRPr="00A93DBE">
        <w:rPr>
          <w:rFonts w:ascii="Times New Roman" w:eastAsia="仿宋_GB2312" w:hAnsi="Times New Roman" w:cs="Times New Roman"/>
          <w:sz w:val="32"/>
          <w:szCs w:val="32"/>
        </w:rPr>
        <w:t>9</w:t>
      </w:r>
      <w:r w:rsidRPr="00A93DBE">
        <w:rPr>
          <w:rFonts w:ascii="Times New Roman" w:eastAsia="仿宋_GB2312" w:hAnsi="Times New Roman" w:cs="Times New Roman" w:hint="eastAsia"/>
          <w:sz w:val="32"/>
          <w:szCs w:val="32"/>
        </w:rPr>
        <w:t>个环节同步录入政府信息公开申请办理平台，做到全区所有政府信息公开办理情况一目了然。</w:t>
      </w:r>
    </w:p>
    <w:p w:rsidR="00F73CD2" w:rsidRPr="0087238B" w:rsidRDefault="00F73CD2" w:rsidP="00084F44">
      <w:pPr>
        <w:pStyle w:val="NormalWeb"/>
        <w:widowControl w:val="0"/>
        <w:spacing w:before="0" w:beforeAutospacing="0" w:after="0" w:afterAutospacing="0" w:line="570" w:lineRule="exact"/>
        <w:ind w:firstLineChars="200" w:firstLine="31680"/>
        <w:jc w:val="both"/>
        <w:rPr>
          <w:rFonts w:ascii="楷体_GB2312" w:eastAsia="楷体_GB2312" w:hAnsi="Times New Roman" w:cs="Times New Roman"/>
          <w:b/>
          <w:color w:val="000000"/>
          <w:sz w:val="32"/>
          <w:szCs w:val="32"/>
        </w:rPr>
      </w:pPr>
      <w:r w:rsidRPr="0087238B">
        <w:rPr>
          <w:rFonts w:ascii="楷体_GB2312" w:eastAsia="楷体_GB2312" w:hAnsi="Times New Roman" w:cs="Times New Roman" w:hint="eastAsia"/>
          <w:b/>
          <w:color w:val="000000"/>
          <w:sz w:val="32"/>
          <w:szCs w:val="32"/>
        </w:rPr>
        <w:t>（三）拓展公开场景，深化平台建设</w:t>
      </w:r>
    </w:p>
    <w:p w:rsidR="00F73CD2"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b/>
          <w:sz w:val="32"/>
          <w:szCs w:val="32"/>
        </w:rPr>
        <w:t>一是编制政务公开标准目录，促进政务服务一体化。</w:t>
      </w:r>
      <w:r w:rsidRPr="00A93DBE">
        <w:rPr>
          <w:rFonts w:ascii="Times New Roman" w:eastAsia="仿宋_GB2312" w:hAnsi="Times New Roman" w:cs="Times New Roman" w:hint="eastAsia"/>
          <w:sz w:val="32"/>
          <w:szCs w:val="32"/>
        </w:rPr>
        <w:t>根据省、市统一部署，围绕权力运行全流程、政务服务全过程，启动基层政务公开标准化目录编制工作</w:t>
      </w:r>
      <w:r>
        <w:rPr>
          <w:rFonts w:ascii="Times New Roman" w:eastAsia="仿宋_GB2312" w:hAnsi="Times New Roman" w:cs="Times New Roman" w:hint="eastAsia"/>
          <w:sz w:val="32"/>
          <w:szCs w:val="32"/>
        </w:rPr>
        <w:t>，</w:t>
      </w:r>
      <w:r w:rsidRPr="00A93DBE">
        <w:rPr>
          <w:rFonts w:ascii="Times New Roman" w:eastAsia="仿宋_GB2312" w:hAnsi="Times New Roman" w:cs="Times New Roman" w:hint="eastAsia"/>
          <w:sz w:val="32"/>
          <w:szCs w:val="32"/>
        </w:rPr>
        <w:t>将对应的行政权力事项与公共服务事项编制成册，为后期资源融合、数据互认、管理统筹打下坚实基础。把政务公开融入政务服务与日常监管，落实</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双公示</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要求，及时公开行政许可和行政处罚信息。</w:t>
      </w:r>
    </w:p>
    <w:p w:rsidR="00F73CD2"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二是</w:t>
      </w:r>
      <w:r w:rsidRPr="00A93DBE">
        <w:rPr>
          <w:rFonts w:ascii="Times New Roman" w:eastAsia="仿宋_GB2312" w:hAnsi="Times New Roman" w:cs="Times New Roman" w:hint="eastAsia"/>
          <w:b/>
          <w:sz w:val="32"/>
          <w:szCs w:val="32"/>
        </w:rPr>
        <w:t>延伸政务公开层级，推动政务服务纵深化。</w:t>
      </w:r>
      <w:r w:rsidRPr="00A93DBE">
        <w:rPr>
          <w:rFonts w:ascii="Times New Roman" w:eastAsia="仿宋_GB2312" w:hAnsi="Times New Roman" w:cs="Times New Roman" w:hint="eastAsia"/>
          <w:sz w:val="32"/>
          <w:szCs w:val="32"/>
        </w:rPr>
        <w:t>完善基层政务公开与村务公开的协调发展机制，实现政务公开与村务公开有效衔接，方便群众及时知晓相关政策。各村、社区利用公开栏、电子显示屏、微信公众号、楼道宣传栏等媒介，常态化、制度化、规范化实行</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三务（村居务、财务、党务）公开</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制度，城乡社区大小事务及时公布，基层群众的知情权得到保障。</w:t>
      </w:r>
    </w:p>
    <w:p w:rsidR="00F73CD2"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三是</w:t>
      </w:r>
      <w:r w:rsidRPr="00A93DBE">
        <w:rPr>
          <w:rFonts w:ascii="Times New Roman" w:eastAsia="仿宋_GB2312" w:hAnsi="Times New Roman" w:cs="Times New Roman" w:hint="eastAsia"/>
          <w:b/>
          <w:sz w:val="32"/>
          <w:szCs w:val="32"/>
        </w:rPr>
        <w:t>丰富政策解读形式，实现政务服务</w:t>
      </w:r>
      <w:r>
        <w:rPr>
          <w:rFonts w:ascii="Times New Roman" w:eastAsia="仿宋_GB2312" w:hAnsi="Times New Roman" w:cs="Times New Roman" w:hint="eastAsia"/>
          <w:b/>
          <w:sz w:val="32"/>
          <w:szCs w:val="32"/>
        </w:rPr>
        <w:t>便民</w:t>
      </w:r>
      <w:r w:rsidRPr="00A93DBE">
        <w:rPr>
          <w:rFonts w:ascii="Times New Roman" w:eastAsia="仿宋_GB2312" w:hAnsi="Times New Roman" w:cs="Times New Roman" w:hint="eastAsia"/>
          <w:b/>
          <w:sz w:val="32"/>
          <w:szCs w:val="32"/>
        </w:rPr>
        <w:t>化。</w:t>
      </w:r>
      <w:r w:rsidRPr="00A93DBE">
        <w:rPr>
          <w:rFonts w:ascii="Times New Roman" w:eastAsia="仿宋_GB2312" w:hAnsi="Times New Roman" w:cs="Times New Roman" w:hint="eastAsia"/>
          <w:sz w:val="32"/>
          <w:szCs w:val="32"/>
        </w:rPr>
        <w:t>鼓励各地各部门开展图片式、表格式、短文式解读，积极适应移动互联网时代阅读习惯，通过</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短、平、快</w:t>
      </w:r>
      <w:r w:rsidRPr="00A93DB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的形式传递政策</w:t>
      </w:r>
      <w:r w:rsidRPr="00A93DBE">
        <w:rPr>
          <w:rFonts w:ascii="Times New Roman" w:eastAsia="仿宋_GB2312" w:hAnsi="Times New Roman" w:cs="Times New Roman" w:hint="eastAsia"/>
          <w:sz w:val="32"/>
          <w:szCs w:val="32"/>
        </w:rPr>
        <w:t>内容。对重要的政策性文件，特别是涉及市场主体</w:t>
      </w:r>
      <w:r>
        <w:rPr>
          <w:rFonts w:ascii="Times New Roman" w:eastAsia="仿宋_GB2312" w:hAnsi="Times New Roman" w:cs="Times New Roman" w:hint="eastAsia"/>
          <w:sz w:val="32"/>
          <w:szCs w:val="32"/>
        </w:rPr>
        <w:t>和群众切身利益的，通过新闻发布会、在线访谈等形式，全面准确阐述</w:t>
      </w:r>
      <w:r w:rsidRPr="00A93DBE">
        <w:rPr>
          <w:rFonts w:ascii="Times New Roman" w:eastAsia="仿宋_GB2312" w:hAnsi="Times New Roman" w:cs="Times New Roman" w:hint="eastAsia"/>
          <w:sz w:val="32"/>
          <w:szCs w:val="32"/>
        </w:rPr>
        <w:t>文件出台背景、重点内容、特色亮点、办事程序等。</w:t>
      </w:r>
    </w:p>
    <w:p w:rsidR="00F73CD2"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四是</w:t>
      </w:r>
      <w:r w:rsidRPr="00A93DBE">
        <w:rPr>
          <w:rFonts w:ascii="Times New Roman" w:eastAsia="仿宋_GB2312" w:hAnsi="Times New Roman" w:cs="Times New Roman" w:hint="eastAsia"/>
          <w:b/>
          <w:sz w:val="32"/>
          <w:szCs w:val="32"/>
        </w:rPr>
        <w:t>加强政府网站建设，提升政务公开</w:t>
      </w:r>
      <w:r>
        <w:rPr>
          <w:rFonts w:ascii="Times New Roman" w:eastAsia="仿宋_GB2312" w:hAnsi="Times New Roman" w:cs="Times New Roman" w:hint="eastAsia"/>
          <w:b/>
          <w:sz w:val="32"/>
          <w:szCs w:val="32"/>
        </w:rPr>
        <w:t>信息化</w:t>
      </w:r>
      <w:r w:rsidRPr="00A93DBE">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围绕民生关注和社会热点，制作完成</w:t>
      </w:r>
      <w:r w:rsidRPr="00A93DBE">
        <w:rPr>
          <w:rFonts w:ascii="Times New Roman" w:eastAsia="仿宋_GB2312" w:hAnsi="Times New Roman" w:cs="Times New Roman"/>
          <w:sz w:val="32"/>
          <w:szCs w:val="32"/>
        </w:rPr>
        <w:t>“2020</w:t>
      </w:r>
      <w:r w:rsidRPr="00A93DBE">
        <w:rPr>
          <w:rFonts w:ascii="Times New Roman" w:eastAsia="仿宋_GB2312" w:hAnsi="Times New Roman" w:cs="Times New Roman" w:hint="eastAsia"/>
          <w:sz w:val="32"/>
          <w:szCs w:val="32"/>
        </w:rPr>
        <w:t>年武进区民生实事项目稳步推进</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等</w:t>
      </w:r>
      <w:r w:rsidRPr="00A93DBE">
        <w:rPr>
          <w:rFonts w:ascii="Times New Roman" w:eastAsia="仿宋_GB2312" w:hAnsi="Times New Roman" w:cs="Times New Roman"/>
          <w:sz w:val="32"/>
          <w:szCs w:val="32"/>
        </w:rPr>
        <w:t>15</w:t>
      </w:r>
      <w:r w:rsidRPr="00A93DBE">
        <w:rPr>
          <w:rFonts w:ascii="Times New Roman" w:eastAsia="仿宋_GB2312" w:hAnsi="Times New Roman" w:cs="Times New Roman" w:hint="eastAsia"/>
          <w:sz w:val="32"/>
          <w:szCs w:val="32"/>
        </w:rPr>
        <w:t>期专题专栏。完善日常巡检与季度检查，外聘软件公司按照上级对政府门户网站的监测指标体系进行监测，落实</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技防</w:t>
      </w:r>
      <w:r>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人防</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检测模式，及早发现问题、及时下发整改通报，督促相关单位做好自查自纠及整改工作。</w:t>
      </w:r>
    </w:p>
    <w:p w:rsidR="00F73CD2" w:rsidRPr="0087238B" w:rsidRDefault="00F73CD2" w:rsidP="00084F44">
      <w:pPr>
        <w:pStyle w:val="NormalWeb"/>
        <w:widowControl w:val="0"/>
        <w:spacing w:before="0" w:beforeAutospacing="0" w:after="0" w:afterAutospacing="0" w:line="570" w:lineRule="exact"/>
        <w:ind w:firstLineChars="200" w:firstLine="31680"/>
        <w:jc w:val="both"/>
        <w:rPr>
          <w:rFonts w:ascii="楷体_GB2312" w:eastAsia="楷体_GB2312" w:hAnsi="Times New Roman" w:cs="Times New Roman"/>
          <w:b/>
          <w:color w:val="000000"/>
          <w:sz w:val="32"/>
          <w:szCs w:val="32"/>
        </w:rPr>
      </w:pPr>
      <w:r w:rsidRPr="0087238B">
        <w:rPr>
          <w:rFonts w:ascii="楷体_GB2312" w:eastAsia="楷体_GB2312" w:hAnsi="Times New Roman" w:cs="Times New Roman" w:hint="eastAsia"/>
          <w:b/>
          <w:color w:val="000000"/>
          <w:sz w:val="32"/>
          <w:szCs w:val="32"/>
        </w:rPr>
        <w:t>（四）加强监督检查，细化考核标准</w:t>
      </w:r>
    </w:p>
    <w:p w:rsidR="00F73CD2" w:rsidRPr="00C74485"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将政务公开纳入全区高质量考核体系，按</w:t>
      </w:r>
      <w:r w:rsidRPr="00C74485">
        <w:rPr>
          <w:rFonts w:ascii="Times New Roman" w:eastAsia="仿宋_GB2312" w:hAnsi="Times New Roman" w:cs="Times New Roman" w:hint="eastAsia"/>
          <w:sz w:val="32"/>
          <w:szCs w:val="32"/>
        </w:rPr>
        <w:t>照</w:t>
      </w:r>
      <w:r w:rsidRPr="00C74485">
        <w:rPr>
          <w:rFonts w:ascii="Times New Roman" w:eastAsia="仿宋_GB2312" w:hAnsi="Times New Roman" w:cs="Times New Roman"/>
          <w:sz w:val="32"/>
          <w:szCs w:val="32"/>
        </w:rPr>
        <w:t>2020</w:t>
      </w:r>
      <w:r w:rsidRPr="00C74485">
        <w:rPr>
          <w:rFonts w:ascii="Times New Roman" w:eastAsia="仿宋_GB2312" w:hAnsi="Times New Roman" w:cs="Times New Roman" w:hint="eastAsia"/>
          <w:sz w:val="32"/>
          <w:szCs w:val="32"/>
        </w:rPr>
        <w:t>年国务院、省、市发布的政务公开工作要点，参照</w:t>
      </w:r>
      <w:r w:rsidRPr="00C74485">
        <w:rPr>
          <w:rFonts w:ascii="Times New Roman" w:eastAsia="仿宋_GB2312" w:hAnsi="Times New Roman" w:cs="Times New Roman"/>
          <w:sz w:val="32"/>
          <w:szCs w:val="32"/>
        </w:rPr>
        <w:t>2019</w:t>
      </w:r>
      <w:r w:rsidRPr="00C74485">
        <w:rPr>
          <w:rFonts w:ascii="Times New Roman" w:eastAsia="仿宋_GB2312" w:hAnsi="Times New Roman" w:cs="Times New Roman" w:hint="eastAsia"/>
          <w:sz w:val="32"/>
          <w:szCs w:val="32"/>
        </w:rPr>
        <w:t>年政务公开工作中存在的短板弱项，对考核细则予以调整完善。建立常态化督查机制，每季度对各单位政务公开工作开展情况进行督查并</w:t>
      </w:r>
      <w:r>
        <w:rPr>
          <w:rFonts w:ascii="Times New Roman" w:eastAsia="仿宋_GB2312" w:hAnsi="Times New Roman" w:cs="Times New Roman" w:hint="eastAsia"/>
          <w:sz w:val="32"/>
          <w:szCs w:val="32"/>
        </w:rPr>
        <w:t>及时</w:t>
      </w:r>
      <w:r w:rsidRPr="00C74485">
        <w:rPr>
          <w:rFonts w:ascii="Times New Roman" w:eastAsia="仿宋_GB2312" w:hAnsi="Times New Roman" w:cs="Times New Roman" w:hint="eastAsia"/>
          <w:sz w:val="32"/>
          <w:szCs w:val="32"/>
        </w:rPr>
        <w:t>通报，以督促改，确保政务公开工作</w:t>
      </w:r>
      <w:r>
        <w:rPr>
          <w:rFonts w:ascii="Times New Roman" w:eastAsia="仿宋_GB2312" w:hAnsi="Times New Roman" w:cs="Times New Roman" w:hint="eastAsia"/>
          <w:sz w:val="32"/>
          <w:szCs w:val="32"/>
        </w:rPr>
        <w:t>高效有序开展</w:t>
      </w:r>
      <w:r w:rsidRPr="00C74485">
        <w:rPr>
          <w:rFonts w:ascii="Times New Roman" w:eastAsia="仿宋_GB2312" w:hAnsi="Times New Roman" w:cs="Times New Roman" w:hint="eastAsia"/>
          <w:sz w:val="32"/>
          <w:szCs w:val="32"/>
        </w:rPr>
        <w:t>。</w:t>
      </w:r>
    </w:p>
    <w:p w:rsidR="00F73CD2" w:rsidRPr="00313460" w:rsidRDefault="00F73CD2" w:rsidP="00084F44">
      <w:pPr>
        <w:spacing w:line="570" w:lineRule="exact"/>
        <w:ind w:firstLineChars="200" w:firstLine="31680"/>
        <w:rPr>
          <w:rFonts w:eastAsia="黑体"/>
          <w:color w:val="000000"/>
          <w:kern w:val="0"/>
          <w:sz w:val="32"/>
          <w:szCs w:val="32"/>
        </w:rPr>
      </w:pPr>
      <w:r w:rsidRPr="00313460">
        <w:rPr>
          <w:rFonts w:eastAsia="黑体" w:hAnsi="黑体" w:hint="eastAsia"/>
          <w:color w:val="000000"/>
          <w:kern w:val="0"/>
          <w:sz w:val="32"/>
          <w:szCs w:val="32"/>
        </w:rPr>
        <w:t>二、主动公开政府信息情况</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2893"/>
        <w:gridCol w:w="2127"/>
        <w:gridCol w:w="1869"/>
        <w:gridCol w:w="2070"/>
      </w:tblGrid>
      <w:tr w:rsidR="00F73CD2" w:rsidRPr="00313460" w:rsidTr="0087238B">
        <w:trPr>
          <w:jc w:val="center"/>
        </w:trPr>
        <w:tc>
          <w:tcPr>
            <w:tcW w:w="8959" w:type="dxa"/>
            <w:gridSpan w:val="4"/>
            <w:shd w:val="clear" w:color="auto" w:fill="C6D9F1"/>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第二十条第（一）项</w:t>
            </w:r>
          </w:p>
        </w:tc>
      </w:tr>
      <w:tr w:rsidR="00F73CD2" w:rsidRPr="00313460" w:rsidTr="0087238B">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信息内容</w:t>
            </w:r>
          </w:p>
        </w:tc>
        <w:tc>
          <w:tcPr>
            <w:tcW w:w="2127"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本年新制作数量</w:t>
            </w:r>
          </w:p>
        </w:tc>
        <w:tc>
          <w:tcPr>
            <w:tcW w:w="1869" w:type="dxa"/>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本年新公开数量</w:t>
            </w:r>
          </w:p>
        </w:tc>
        <w:tc>
          <w:tcPr>
            <w:tcW w:w="2070"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对外公开总数量</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规章</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0</w:t>
            </w:r>
          </w:p>
        </w:tc>
        <w:tc>
          <w:tcPr>
            <w:tcW w:w="1869" w:type="dxa"/>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0</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0</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规范性文件</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w:t>
            </w:r>
          </w:p>
        </w:tc>
        <w:tc>
          <w:tcPr>
            <w:tcW w:w="1869" w:type="dxa"/>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3</w:t>
            </w:r>
          </w:p>
        </w:tc>
      </w:tr>
      <w:tr w:rsidR="00F73CD2" w:rsidRPr="00313460" w:rsidTr="0087238B">
        <w:trPr>
          <w:jc w:val="center"/>
        </w:trPr>
        <w:tc>
          <w:tcPr>
            <w:tcW w:w="8959" w:type="dxa"/>
            <w:gridSpan w:val="4"/>
            <w:shd w:val="clear" w:color="auto" w:fill="C6D9F1"/>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第二十条第（五）项</w:t>
            </w:r>
          </w:p>
        </w:tc>
      </w:tr>
      <w:tr w:rsidR="00F73CD2" w:rsidRPr="00313460" w:rsidTr="0087238B">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信息内容</w:t>
            </w:r>
          </w:p>
        </w:tc>
        <w:tc>
          <w:tcPr>
            <w:tcW w:w="2127"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上一年项目数量</w:t>
            </w:r>
          </w:p>
        </w:tc>
        <w:tc>
          <w:tcPr>
            <w:tcW w:w="1869" w:type="dxa"/>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本年增</w:t>
            </w:r>
            <w:r w:rsidRPr="00313460">
              <w:rPr>
                <w:snapToGrid w:val="0"/>
                <w:color w:val="000000"/>
                <w:kern w:val="0"/>
                <w:szCs w:val="21"/>
              </w:rPr>
              <w:t>/</w:t>
            </w:r>
            <w:r w:rsidRPr="00313460">
              <w:rPr>
                <w:rFonts w:hint="eastAsia"/>
                <w:snapToGrid w:val="0"/>
                <w:color w:val="000000"/>
                <w:kern w:val="0"/>
                <w:szCs w:val="21"/>
              </w:rPr>
              <w:t>减</w:t>
            </w:r>
          </w:p>
        </w:tc>
        <w:tc>
          <w:tcPr>
            <w:tcW w:w="2070"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处理决定数量</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行政许可</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814</w:t>
            </w:r>
          </w:p>
        </w:tc>
        <w:tc>
          <w:tcPr>
            <w:tcW w:w="1869"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-164</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158268</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其他对外管理服务事项</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0</w:t>
            </w:r>
          </w:p>
        </w:tc>
        <w:tc>
          <w:tcPr>
            <w:tcW w:w="1869"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882</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197421</w:t>
            </w:r>
          </w:p>
        </w:tc>
      </w:tr>
      <w:tr w:rsidR="00F73CD2" w:rsidRPr="00313460" w:rsidTr="0087238B">
        <w:trPr>
          <w:jc w:val="center"/>
        </w:trPr>
        <w:tc>
          <w:tcPr>
            <w:tcW w:w="8959" w:type="dxa"/>
            <w:gridSpan w:val="4"/>
            <w:shd w:val="clear" w:color="auto" w:fill="C6D9F1"/>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第二十条第（六）项</w:t>
            </w:r>
          </w:p>
        </w:tc>
      </w:tr>
      <w:tr w:rsidR="00F73CD2" w:rsidRPr="00313460" w:rsidTr="0087238B">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信息内容</w:t>
            </w:r>
          </w:p>
        </w:tc>
        <w:tc>
          <w:tcPr>
            <w:tcW w:w="2127"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上一年项目数量</w:t>
            </w:r>
          </w:p>
        </w:tc>
        <w:tc>
          <w:tcPr>
            <w:tcW w:w="1869" w:type="dxa"/>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本年增</w:t>
            </w:r>
            <w:r w:rsidRPr="00313460">
              <w:rPr>
                <w:snapToGrid w:val="0"/>
                <w:color w:val="000000"/>
                <w:kern w:val="0"/>
                <w:szCs w:val="21"/>
              </w:rPr>
              <w:t>/</w:t>
            </w:r>
            <w:r w:rsidRPr="00313460">
              <w:rPr>
                <w:rFonts w:hint="eastAsia"/>
                <w:snapToGrid w:val="0"/>
                <w:color w:val="000000"/>
                <w:kern w:val="0"/>
                <w:szCs w:val="21"/>
              </w:rPr>
              <w:t>减</w:t>
            </w:r>
          </w:p>
        </w:tc>
        <w:tc>
          <w:tcPr>
            <w:tcW w:w="2070"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处理决定数量</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行政处罚</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3505</w:t>
            </w:r>
          </w:p>
        </w:tc>
        <w:tc>
          <w:tcPr>
            <w:tcW w:w="1869"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-126</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3426</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行政强制</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181</w:t>
            </w:r>
          </w:p>
        </w:tc>
        <w:tc>
          <w:tcPr>
            <w:tcW w:w="1869"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-74</w:t>
            </w:r>
          </w:p>
        </w:tc>
        <w:tc>
          <w:tcPr>
            <w:tcW w:w="2070"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92</w:t>
            </w:r>
          </w:p>
        </w:tc>
      </w:tr>
      <w:tr w:rsidR="00F73CD2" w:rsidRPr="00313460" w:rsidTr="0087238B">
        <w:trPr>
          <w:jc w:val="center"/>
        </w:trPr>
        <w:tc>
          <w:tcPr>
            <w:tcW w:w="8959" w:type="dxa"/>
            <w:gridSpan w:val="4"/>
            <w:shd w:val="clear" w:color="auto" w:fill="C6D9F1"/>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第二十条第（八）项</w:t>
            </w:r>
          </w:p>
        </w:tc>
      </w:tr>
      <w:tr w:rsidR="00F73CD2" w:rsidRPr="00313460" w:rsidTr="0087238B">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信息内容</w:t>
            </w:r>
          </w:p>
        </w:tc>
        <w:tc>
          <w:tcPr>
            <w:tcW w:w="2127"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上一年项目数量</w:t>
            </w:r>
          </w:p>
        </w:tc>
        <w:tc>
          <w:tcPr>
            <w:tcW w:w="3939" w:type="dxa"/>
            <w:gridSpan w:val="2"/>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本年增</w:t>
            </w:r>
            <w:r w:rsidRPr="00313460">
              <w:rPr>
                <w:snapToGrid w:val="0"/>
                <w:color w:val="000000"/>
                <w:kern w:val="0"/>
                <w:szCs w:val="21"/>
              </w:rPr>
              <w:t>/</w:t>
            </w:r>
            <w:r w:rsidRPr="00313460">
              <w:rPr>
                <w:rFonts w:hint="eastAsia"/>
                <w:snapToGrid w:val="0"/>
                <w:color w:val="000000"/>
                <w:kern w:val="0"/>
                <w:szCs w:val="21"/>
              </w:rPr>
              <w:t>减</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行政事业性收费</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5</w:t>
            </w:r>
          </w:p>
        </w:tc>
        <w:tc>
          <w:tcPr>
            <w:tcW w:w="3939" w:type="dxa"/>
            <w:gridSpan w:val="2"/>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+37</w:t>
            </w:r>
          </w:p>
        </w:tc>
      </w:tr>
      <w:tr w:rsidR="00F73CD2" w:rsidRPr="00313460" w:rsidTr="0087238B">
        <w:trPr>
          <w:jc w:val="center"/>
        </w:trPr>
        <w:tc>
          <w:tcPr>
            <w:tcW w:w="8959" w:type="dxa"/>
            <w:gridSpan w:val="4"/>
            <w:shd w:val="clear" w:color="auto" w:fill="C6D9F1"/>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第二十条第（九）项</w:t>
            </w:r>
          </w:p>
        </w:tc>
      </w:tr>
      <w:tr w:rsidR="00F73CD2" w:rsidRPr="00313460" w:rsidTr="0087238B">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信息内容</w:t>
            </w:r>
          </w:p>
        </w:tc>
        <w:tc>
          <w:tcPr>
            <w:tcW w:w="2127"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采购项目数量</w:t>
            </w:r>
          </w:p>
        </w:tc>
        <w:tc>
          <w:tcPr>
            <w:tcW w:w="3939" w:type="dxa"/>
            <w:gridSpan w:val="2"/>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center"/>
              <w:rPr>
                <w:snapToGrid w:val="0"/>
                <w:color w:val="000000"/>
                <w:kern w:val="0"/>
                <w:szCs w:val="21"/>
              </w:rPr>
            </w:pPr>
            <w:r w:rsidRPr="00313460">
              <w:rPr>
                <w:rFonts w:hint="eastAsia"/>
                <w:snapToGrid w:val="0"/>
                <w:color w:val="000000"/>
                <w:kern w:val="0"/>
                <w:szCs w:val="21"/>
              </w:rPr>
              <w:t>采购总金额</w:t>
            </w:r>
          </w:p>
        </w:tc>
      </w:tr>
      <w:tr w:rsidR="00F73CD2" w:rsidRPr="00313460" w:rsidTr="00DD0463">
        <w:trPr>
          <w:jc w:val="center"/>
        </w:trPr>
        <w:tc>
          <w:tcPr>
            <w:tcW w:w="2893" w:type="dxa"/>
            <w:noWrap/>
            <w:tcMar>
              <w:top w:w="0" w:type="dxa"/>
              <w:left w:w="108" w:type="dxa"/>
              <w:bottom w:w="0" w:type="dxa"/>
              <w:right w:w="108" w:type="dxa"/>
            </w:tcMar>
            <w:vAlign w:val="center"/>
          </w:tcPr>
          <w:p w:rsidR="00F73CD2" w:rsidRPr="00313460" w:rsidRDefault="00F73CD2" w:rsidP="0087238B">
            <w:pPr>
              <w:widowControl/>
              <w:adjustRightInd w:val="0"/>
              <w:snapToGrid w:val="0"/>
              <w:spacing w:line="360" w:lineRule="exact"/>
              <w:jc w:val="left"/>
              <w:rPr>
                <w:snapToGrid w:val="0"/>
                <w:color w:val="000000"/>
                <w:kern w:val="0"/>
                <w:szCs w:val="21"/>
              </w:rPr>
            </w:pPr>
            <w:r w:rsidRPr="00313460">
              <w:rPr>
                <w:rFonts w:hint="eastAsia"/>
                <w:snapToGrid w:val="0"/>
                <w:color w:val="000000"/>
                <w:kern w:val="0"/>
                <w:szCs w:val="21"/>
              </w:rPr>
              <w:t>政府集中采购</w:t>
            </w:r>
          </w:p>
        </w:tc>
        <w:tc>
          <w:tcPr>
            <w:tcW w:w="2127" w:type="dxa"/>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494</w:t>
            </w:r>
          </w:p>
        </w:tc>
        <w:tc>
          <w:tcPr>
            <w:tcW w:w="3939" w:type="dxa"/>
            <w:gridSpan w:val="2"/>
            <w:noWrap/>
            <w:tcMar>
              <w:top w:w="0" w:type="dxa"/>
              <w:left w:w="108" w:type="dxa"/>
              <w:bottom w:w="0" w:type="dxa"/>
              <w:right w:w="108" w:type="dxa"/>
            </w:tcMar>
            <w:vAlign w:val="center"/>
          </w:tcPr>
          <w:p w:rsidR="00F73CD2" w:rsidRPr="00313460" w:rsidRDefault="00F73CD2" w:rsidP="00DD0463">
            <w:pPr>
              <w:widowControl/>
              <w:adjustRightInd w:val="0"/>
              <w:snapToGrid w:val="0"/>
              <w:spacing w:line="360" w:lineRule="exact"/>
              <w:jc w:val="center"/>
              <w:rPr>
                <w:snapToGrid w:val="0"/>
                <w:color w:val="000000"/>
                <w:kern w:val="0"/>
                <w:szCs w:val="21"/>
              </w:rPr>
            </w:pPr>
            <w:r>
              <w:rPr>
                <w:snapToGrid w:val="0"/>
                <w:color w:val="000000"/>
                <w:kern w:val="0"/>
                <w:szCs w:val="21"/>
              </w:rPr>
              <w:t>36462</w:t>
            </w:r>
            <w:r>
              <w:rPr>
                <w:rFonts w:hint="eastAsia"/>
                <w:snapToGrid w:val="0"/>
                <w:color w:val="000000"/>
                <w:kern w:val="0"/>
                <w:szCs w:val="21"/>
              </w:rPr>
              <w:t>万元</w:t>
            </w:r>
          </w:p>
        </w:tc>
      </w:tr>
    </w:tbl>
    <w:p w:rsidR="00F73CD2" w:rsidRPr="00313460" w:rsidRDefault="00F73CD2" w:rsidP="00D67782">
      <w:pPr>
        <w:widowControl/>
        <w:jc w:val="left"/>
        <w:rPr>
          <w:rFonts w:eastAsia="黑体"/>
          <w:color w:val="000000"/>
          <w:kern w:val="0"/>
          <w:sz w:val="32"/>
          <w:szCs w:val="32"/>
        </w:rPr>
      </w:pPr>
      <w:r w:rsidRPr="00313460">
        <w:rPr>
          <w:snapToGrid w:val="0"/>
          <w:color w:val="000000"/>
          <w:kern w:val="0"/>
          <w:sz w:val="24"/>
        </w:rPr>
        <w:br w:type="page"/>
      </w:r>
      <w:r w:rsidRPr="00313460">
        <w:rPr>
          <w:rFonts w:eastAsia="黑体" w:hAnsi="黑体" w:hint="eastAsia"/>
          <w:color w:val="000000"/>
          <w:kern w:val="0"/>
          <w:sz w:val="32"/>
          <w:szCs w:val="32"/>
        </w:rPr>
        <w:t>三、收到和处理政府信息公开申请情况</w:t>
      </w:r>
    </w:p>
    <w:tbl>
      <w:tblPr>
        <w:tblW w:w="8959" w:type="dxa"/>
        <w:jc w:val="center"/>
        <w:tblCellMar>
          <w:left w:w="0" w:type="dxa"/>
          <w:right w:w="0" w:type="dxa"/>
        </w:tblCellMar>
        <w:tblLook w:val="00A0"/>
      </w:tblPr>
      <w:tblGrid>
        <w:gridCol w:w="636"/>
        <w:gridCol w:w="846"/>
        <w:gridCol w:w="2284"/>
        <w:gridCol w:w="612"/>
        <w:gridCol w:w="687"/>
        <w:gridCol w:w="704"/>
        <w:gridCol w:w="931"/>
        <w:gridCol w:w="941"/>
        <w:gridCol w:w="622"/>
        <w:gridCol w:w="696"/>
      </w:tblGrid>
      <w:tr w:rsidR="00F73CD2" w:rsidRPr="00313460" w:rsidTr="000F5661">
        <w:trPr>
          <w:jc w:val="center"/>
        </w:trPr>
        <w:tc>
          <w:tcPr>
            <w:tcW w:w="376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center"/>
              <w:rPr>
                <w:rFonts w:eastAsia="黑体"/>
                <w:snapToGrid w:val="0"/>
                <w:color w:val="000000"/>
                <w:kern w:val="0"/>
                <w:szCs w:val="21"/>
              </w:rPr>
            </w:pPr>
            <w:r w:rsidRPr="00313460">
              <w:rPr>
                <w:rFonts w:eastAsia="黑体" w:hint="eastAsia"/>
                <w:snapToGrid w:val="0"/>
                <w:color w:val="000000"/>
                <w:kern w:val="0"/>
                <w:szCs w:val="21"/>
              </w:rPr>
              <w:t>（本列数据中，第一大项加第二大项之和应等于第三大项加第四大项之和）</w:t>
            </w:r>
          </w:p>
        </w:tc>
        <w:tc>
          <w:tcPr>
            <w:tcW w:w="519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申请人情况</w:t>
            </w:r>
          </w:p>
        </w:tc>
      </w:tr>
      <w:tr w:rsidR="00F73CD2" w:rsidRPr="00313460" w:rsidTr="0061592D">
        <w:trPr>
          <w:jc w:val="center"/>
        </w:trPr>
        <w:tc>
          <w:tcPr>
            <w:tcW w:w="3766" w:type="dxa"/>
            <w:gridSpan w:val="3"/>
            <w:vMerge/>
            <w:tcBorders>
              <w:top w:val="single" w:sz="8" w:space="0" w:color="auto"/>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rFonts w:eastAsia="黑体"/>
                <w:snapToGrid w:val="0"/>
                <w:color w:val="000000"/>
                <w:kern w:val="0"/>
                <w:szCs w:val="21"/>
              </w:rPr>
            </w:pPr>
          </w:p>
        </w:tc>
        <w:tc>
          <w:tcPr>
            <w:tcW w:w="6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自</w:t>
            </w:r>
          </w:p>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然</w:t>
            </w:r>
          </w:p>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人</w:t>
            </w:r>
          </w:p>
        </w:tc>
        <w:tc>
          <w:tcPr>
            <w:tcW w:w="388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法人或其他组织</w:t>
            </w:r>
          </w:p>
        </w:tc>
        <w:tc>
          <w:tcPr>
            <w:tcW w:w="6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总计</w:t>
            </w:r>
          </w:p>
        </w:tc>
      </w:tr>
      <w:tr w:rsidR="00F73CD2" w:rsidRPr="00313460" w:rsidTr="0061592D">
        <w:trPr>
          <w:jc w:val="center"/>
        </w:trPr>
        <w:tc>
          <w:tcPr>
            <w:tcW w:w="3766" w:type="dxa"/>
            <w:gridSpan w:val="3"/>
            <w:vMerge/>
            <w:tcBorders>
              <w:top w:val="single" w:sz="8" w:space="0" w:color="auto"/>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rFonts w:eastAsia="黑体"/>
                <w:snapToGrid w:val="0"/>
                <w:color w:val="000000"/>
                <w:kern w:val="0"/>
                <w:szCs w:val="21"/>
              </w:rPr>
            </w:pPr>
          </w:p>
        </w:tc>
        <w:tc>
          <w:tcPr>
            <w:tcW w:w="612"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rFonts w:eastAsia="黑体"/>
                <w:snapToGrid w:val="0"/>
                <w:color w:val="000000"/>
                <w:kern w:val="0"/>
                <w:szCs w:val="21"/>
              </w:rPr>
            </w:pP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商业</w:t>
            </w:r>
          </w:p>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企业</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科研</w:t>
            </w:r>
          </w:p>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机构</w:t>
            </w:r>
          </w:p>
        </w:tc>
        <w:tc>
          <w:tcPr>
            <w:tcW w:w="9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社会公益组织</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法律服务机构</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rFonts w:eastAsia="黑体"/>
                <w:snapToGrid w:val="0"/>
                <w:color w:val="000000"/>
                <w:kern w:val="0"/>
                <w:szCs w:val="21"/>
              </w:rPr>
            </w:pPr>
            <w:r w:rsidRPr="00313460">
              <w:rPr>
                <w:rFonts w:eastAsia="黑体" w:hint="eastAsia"/>
                <w:snapToGrid w:val="0"/>
                <w:color w:val="000000"/>
                <w:kern w:val="0"/>
                <w:szCs w:val="21"/>
              </w:rPr>
              <w:t>其他</w:t>
            </w:r>
          </w:p>
        </w:tc>
        <w:tc>
          <w:tcPr>
            <w:tcW w:w="696" w:type="dxa"/>
            <w:vMerge/>
            <w:tcBorders>
              <w:top w:val="single" w:sz="8" w:space="0" w:color="auto"/>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rFonts w:eastAsia="黑体"/>
                <w:snapToGrid w:val="0"/>
                <w:color w:val="000000"/>
                <w:kern w:val="0"/>
                <w:szCs w:val="21"/>
              </w:rPr>
            </w:pPr>
          </w:p>
        </w:tc>
      </w:tr>
      <w:tr w:rsidR="00F73CD2" w:rsidRPr="00313460" w:rsidTr="0061592D">
        <w:trPr>
          <w:jc w:val="center"/>
        </w:trPr>
        <w:tc>
          <w:tcPr>
            <w:tcW w:w="37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一、本年新收政府信息公开申请数量</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190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12</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sidRPr="00313460">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sidRPr="00313460">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202</w:t>
            </w:r>
          </w:p>
        </w:tc>
      </w:tr>
      <w:tr w:rsidR="00F73CD2" w:rsidRPr="00313460" w:rsidTr="0061592D">
        <w:trPr>
          <w:jc w:val="center"/>
        </w:trPr>
        <w:tc>
          <w:tcPr>
            <w:tcW w:w="37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二、上年结转政府信息公开申请数量</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w:t>
            </w:r>
          </w:p>
        </w:tc>
      </w:tr>
      <w:tr w:rsidR="00F73CD2" w:rsidRPr="00313460" w:rsidTr="0061592D">
        <w:trPr>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三、</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本</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年</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度</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办</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理</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结</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果</w:t>
            </w:r>
          </w:p>
        </w:tc>
        <w:tc>
          <w:tcPr>
            <w:tcW w:w="31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（一）予以公开</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75</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5</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80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31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（二）部分公开（区分处理的，只计这一情形，不计其他情形）</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24</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24</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（三）不予</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公开</w:t>
            </w: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1. </w:t>
            </w:r>
            <w:r w:rsidRPr="00313460">
              <w:rPr>
                <w:rFonts w:hint="eastAsia"/>
                <w:snapToGrid w:val="0"/>
                <w:color w:val="000000"/>
                <w:kern w:val="0"/>
                <w:szCs w:val="21"/>
              </w:rPr>
              <w:t>属于国家秘密</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2. </w:t>
            </w:r>
            <w:r w:rsidRPr="00313460">
              <w:rPr>
                <w:rFonts w:hint="eastAsia"/>
                <w:snapToGrid w:val="0"/>
                <w:color w:val="000000"/>
                <w:kern w:val="0"/>
                <w:szCs w:val="21"/>
              </w:rPr>
              <w:t>其他法律行政法规禁止公开</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3. </w:t>
            </w:r>
            <w:r w:rsidRPr="00313460">
              <w:rPr>
                <w:rFonts w:hint="eastAsia"/>
                <w:snapToGrid w:val="0"/>
                <w:color w:val="000000"/>
                <w:kern w:val="0"/>
                <w:szCs w:val="21"/>
              </w:rPr>
              <w:t>危及</w:t>
            </w:r>
            <w:r w:rsidRPr="00313460">
              <w:rPr>
                <w:snapToGrid w:val="0"/>
                <w:color w:val="000000"/>
                <w:kern w:val="0"/>
                <w:szCs w:val="21"/>
              </w:rPr>
              <w:t>“</w:t>
            </w:r>
            <w:r w:rsidRPr="00313460">
              <w:rPr>
                <w:rFonts w:hint="eastAsia"/>
                <w:snapToGrid w:val="0"/>
                <w:color w:val="000000"/>
                <w:kern w:val="0"/>
                <w:szCs w:val="21"/>
              </w:rPr>
              <w:t>三安全一稳定</w:t>
            </w:r>
            <w:r w:rsidRPr="00313460">
              <w:rPr>
                <w:snapToGrid w:val="0"/>
                <w:color w:val="000000"/>
                <w:kern w:val="0"/>
                <w:szCs w:val="21"/>
              </w:rPr>
              <w:t>”</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4. </w:t>
            </w:r>
            <w:r w:rsidRPr="00313460">
              <w:rPr>
                <w:rFonts w:hint="eastAsia"/>
                <w:snapToGrid w:val="0"/>
                <w:color w:val="000000"/>
                <w:kern w:val="0"/>
                <w:szCs w:val="21"/>
              </w:rPr>
              <w:t>保护第三方合法权益</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5. </w:t>
            </w:r>
            <w:r w:rsidRPr="00313460">
              <w:rPr>
                <w:rFonts w:hint="eastAsia"/>
                <w:snapToGrid w:val="0"/>
                <w:color w:val="000000"/>
                <w:kern w:val="0"/>
                <w:szCs w:val="21"/>
              </w:rPr>
              <w:t>属于三类内部事务信息</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6. </w:t>
            </w:r>
            <w:r w:rsidRPr="00313460">
              <w:rPr>
                <w:rFonts w:hint="eastAsia"/>
                <w:snapToGrid w:val="0"/>
                <w:color w:val="000000"/>
                <w:kern w:val="0"/>
                <w:szCs w:val="21"/>
              </w:rPr>
              <w:t>属于四类过程性信息</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7. </w:t>
            </w:r>
            <w:r w:rsidRPr="00313460">
              <w:rPr>
                <w:rFonts w:hint="eastAsia"/>
                <w:snapToGrid w:val="0"/>
                <w:color w:val="000000"/>
                <w:kern w:val="0"/>
                <w:szCs w:val="21"/>
              </w:rPr>
              <w:t>属于行政执法案卷</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8. </w:t>
            </w:r>
            <w:r w:rsidRPr="00313460">
              <w:rPr>
                <w:rFonts w:hint="eastAsia"/>
                <w:snapToGrid w:val="0"/>
                <w:color w:val="000000"/>
                <w:kern w:val="0"/>
                <w:szCs w:val="21"/>
              </w:rPr>
              <w:t>属于行政查询事项</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2</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3</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（四）</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无法</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提供</w:t>
            </w: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1. </w:t>
            </w:r>
            <w:r w:rsidRPr="00313460">
              <w:rPr>
                <w:rFonts w:hint="eastAsia"/>
                <w:snapToGrid w:val="0"/>
                <w:color w:val="000000"/>
                <w:kern w:val="0"/>
                <w:szCs w:val="21"/>
              </w:rPr>
              <w:t>本机关不掌握相关政府信息</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58</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3</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61</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2. </w:t>
            </w:r>
            <w:r w:rsidRPr="00313460">
              <w:rPr>
                <w:rFonts w:hint="eastAsia"/>
                <w:snapToGrid w:val="0"/>
                <w:color w:val="000000"/>
                <w:kern w:val="0"/>
                <w:szCs w:val="21"/>
              </w:rPr>
              <w:t>没有现成信息需要另行制作</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3</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4</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3. </w:t>
            </w:r>
            <w:r w:rsidRPr="00313460">
              <w:rPr>
                <w:rFonts w:hint="eastAsia"/>
                <w:snapToGrid w:val="0"/>
                <w:color w:val="000000"/>
                <w:kern w:val="0"/>
                <w:szCs w:val="21"/>
              </w:rPr>
              <w:t>补正后申请内容仍不明确</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（五）</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不予</w:t>
            </w:r>
          </w:p>
          <w:p w:rsidR="00F73CD2" w:rsidRPr="00313460" w:rsidRDefault="00F73CD2" w:rsidP="009913BB">
            <w:pPr>
              <w:widowControl/>
              <w:adjustRightInd w:val="0"/>
              <w:snapToGrid w:val="0"/>
              <w:spacing w:line="300" w:lineRule="exact"/>
              <w:jc w:val="center"/>
              <w:rPr>
                <w:snapToGrid w:val="0"/>
                <w:color w:val="000000"/>
                <w:kern w:val="0"/>
                <w:szCs w:val="21"/>
              </w:rPr>
            </w:pPr>
            <w:r w:rsidRPr="00313460">
              <w:rPr>
                <w:rFonts w:hint="eastAsia"/>
                <w:snapToGrid w:val="0"/>
                <w:color w:val="000000"/>
                <w:kern w:val="0"/>
                <w:szCs w:val="21"/>
              </w:rPr>
              <w:t>处理</w:t>
            </w: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1. </w:t>
            </w:r>
            <w:r w:rsidRPr="00313460">
              <w:rPr>
                <w:rFonts w:hint="eastAsia"/>
                <w:snapToGrid w:val="0"/>
                <w:color w:val="000000"/>
                <w:kern w:val="0"/>
                <w:szCs w:val="21"/>
              </w:rPr>
              <w:t>信访举报投诉类申请</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3</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3</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2. </w:t>
            </w:r>
            <w:r w:rsidRPr="00313460">
              <w:rPr>
                <w:rFonts w:hint="eastAsia"/>
                <w:snapToGrid w:val="0"/>
                <w:color w:val="000000"/>
                <w:kern w:val="0"/>
                <w:szCs w:val="21"/>
              </w:rPr>
              <w:t>重复申请</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4</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4</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3. </w:t>
            </w:r>
            <w:r w:rsidRPr="00313460">
              <w:rPr>
                <w:rFonts w:hint="eastAsia"/>
                <w:snapToGrid w:val="0"/>
                <w:color w:val="000000"/>
                <w:kern w:val="0"/>
                <w:szCs w:val="21"/>
              </w:rPr>
              <w:t>要求提供公开出版物</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4. </w:t>
            </w:r>
            <w:r w:rsidRPr="00313460">
              <w:rPr>
                <w:rFonts w:hint="eastAsia"/>
                <w:snapToGrid w:val="0"/>
                <w:color w:val="000000"/>
                <w:kern w:val="0"/>
                <w:szCs w:val="21"/>
              </w:rPr>
              <w:t>无正当理由大量反复申请</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846" w:type="dxa"/>
            <w:vMerge/>
            <w:tcBorders>
              <w:top w:val="nil"/>
              <w:left w:val="nil"/>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ind w:left="-57" w:right="-57"/>
              <w:jc w:val="left"/>
              <w:rPr>
                <w:snapToGrid w:val="0"/>
                <w:color w:val="000000"/>
                <w:kern w:val="0"/>
                <w:szCs w:val="21"/>
              </w:rPr>
            </w:pPr>
            <w:r w:rsidRPr="00313460">
              <w:rPr>
                <w:snapToGrid w:val="0"/>
                <w:color w:val="000000"/>
                <w:kern w:val="0"/>
                <w:szCs w:val="21"/>
              </w:rPr>
              <w:t xml:space="preserve">5. </w:t>
            </w:r>
            <w:r w:rsidRPr="00313460">
              <w:rPr>
                <w:rFonts w:hint="eastAsia"/>
                <w:snapToGrid w:val="0"/>
                <w:color w:val="000000"/>
                <w:kern w:val="0"/>
                <w:szCs w:val="21"/>
              </w:rPr>
              <w:t>要求行政机关确认或重新出具已获取信息</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31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（六）其他处理</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10</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10</w:t>
            </w:r>
          </w:p>
        </w:tc>
      </w:tr>
      <w:tr w:rsidR="00F73CD2" w:rsidRPr="00313460" w:rsidTr="0061592D">
        <w:trPr>
          <w:jc w:val="center"/>
        </w:trPr>
        <w:tc>
          <w:tcPr>
            <w:tcW w:w="0" w:type="auto"/>
            <w:vMerge/>
            <w:tcBorders>
              <w:top w:val="nil"/>
              <w:left w:val="single" w:sz="8" w:space="0" w:color="auto"/>
              <w:bottom w:val="single" w:sz="8" w:space="0" w:color="auto"/>
              <w:right w:val="single" w:sz="8" w:space="0" w:color="auto"/>
            </w:tcBorders>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p>
        </w:tc>
        <w:tc>
          <w:tcPr>
            <w:tcW w:w="31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（七）总计</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181</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12</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193</w:t>
            </w:r>
          </w:p>
        </w:tc>
      </w:tr>
      <w:tr w:rsidR="00F73CD2" w:rsidRPr="00313460" w:rsidTr="0061592D">
        <w:trPr>
          <w:jc w:val="center"/>
        </w:trPr>
        <w:tc>
          <w:tcPr>
            <w:tcW w:w="37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widowControl/>
              <w:adjustRightInd w:val="0"/>
              <w:snapToGrid w:val="0"/>
              <w:spacing w:line="300" w:lineRule="exact"/>
              <w:jc w:val="left"/>
              <w:rPr>
                <w:snapToGrid w:val="0"/>
                <w:color w:val="000000"/>
                <w:kern w:val="0"/>
                <w:szCs w:val="21"/>
              </w:rPr>
            </w:pPr>
            <w:r w:rsidRPr="00313460">
              <w:rPr>
                <w:rFonts w:hint="eastAsia"/>
                <w:snapToGrid w:val="0"/>
                <w:color w:val="000000"/>
                <w:kern w:val="0"/>
                <w:szCs w:val="21"/>
              </w:rPr>
              <w:t>四、结转下年度继续办理</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11</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widowControl/>
              <w:adjustRightInd w:val="0"/>
              <w:snapToGrid w:val="0"/>
              <w:spacing w:line="300" w:lineRule="exact"/>
              <w:jc w:val="center"/>
              <w:rPr>
                <w:snapToGrid w:val="0"/>
                <w:color w:val="000000"/>
                <w:kern w:val="0"/>
                <w:szCs w:val="21"/>
              </w:rPr>
            </w:pPr>
            <w:r>
              <w:rPr>
                <w:snapToGrid w:val="0"/>
                <w:color w:val="000000"/>
                <w:kern w:val="0"/>
                <w:szCs w:val="21"/>
              </w:rPr>
              <w:t>11</w:t>
            </w:r>
          </w:p>
        </w:tc>
      </w:tr>
    </w:tbl>
    <w:p w:rsidR="00F73CD2" w:rsidRPr="00313460" w:rsidRDefault="00F73CD2" w:rsidP="0061592D">
      <w:pPr>
        <w:widowControl/>
        <w:spacing w:line="300" w:lineRule="exact"/>
        <w:jc w:val="left"/>
        <w:rPr>
          <w:rFonts w:eastAsia="黑体"/>
          <w:color w:val="000000"/>
          <w:kern w:val="0"/>
          <w:sz w:val="32"/>
          <w:szCs w:val="32"/>
        </w:rPr>
      </w:pPr>
      <w:r w:rsidRPr="0061592D">
        <w:rPr>
          <w:rFonts w:eastAsia="方正仿宋简体" w:hint="eastAsia"/>
          <w:color w:val="000000"/>
          <w:kern w:val="0"/>
          <w:sz w:val="24"/>
        </w:rPr>
        <w:t>注：由于区划调整</w:t>
      </w:r>
      <w:r>
        <w:rPr>
          <w:rFonts w:eastAsia="方正仿宋简体" w:hint="eastAsia"/>
          <w:color w:val="000000"/>
          <w:kern w:val="0"/>
          <w:sz w:val="24"/>
        </w:rPr>
        <w:t>管辖单位减少，</w:t>
      </w:r>
      <w:r w:rsidRPr="0061592D">
        <w:rPr>
          <w:rFonts w:eastAsia="方正仿宋简体" w:hint="eastAsia"/>
          <w:color w:val="000000"/>
          <w:kern w:val="0"/>
          <w:sz w:val="24"/>
        </w:rPr>
        <w:t>本表中</w:t>
      </w:r>
      <w:r>
        <w:rPr>
          <w:rFonts w:eastAsia="方正仿宋简体" w:hint="eastAsia"/>
          <w:color w:val="000000"/>
          <w:kern w:val="0"/>
          <w:sz w:val="24"/>
        </w:rPr>
        <w:t>上年</w:t>
      </w:r>
      <w:r w:rsidRPr="0061592D">
        <w:rPr>
          <w:rFonts w:eastAsia="方正仿宋简体" w:hint="eastAsia"/>
          <w:color w:val="000000"/>
          <w:kern w:val="0"/>
          <w:sz w:val="24"/>
        </w:rPr>
        <w:t>结转政府信息公开申请数量与</w:t>
      </w:r>
      <w:r w:rsidRPr="0061592D">
        <w:rPr>
          <w:rFonts w:eastAsia="方正仿宋简体"/>
          <w:color w:val="000000"/>
          <w:kern w:val="0"/>
          <w:sz w:val="24"/>
        </w:rPr>
        <w:t>2019</w:t>
      </w:r>
      <w:r w:rsidRPr="0061592D">
        <w:rPr>
          <w:rFonts w:eastAsia="方正仿宋简体" w:hint="eastAsia"/>
          <w:color w:val="000000"/>
          <w:kern w:val="0"/>
          <w:sz w:val="24"/>
        </w:rPr>
        <w:t>年年度报告中结转下年度继续办理数量不符。</w:t>
      </w:r>
      <w:r w:rsidRPr="006262BE">
        <w:rPr>
          <w:rFonts w:eastAsia="方正仿宋简体"/>
          <w:color w:val="000000"/>
          <w:kern w:val="0"/>
          <w:sz w:val="32"/>
          <w:szCs w:val="32"/>
        </w:rPr>
        <w:br w:type="page"/>
      </w:r>
      <w:r w:rsidRPr="00313460">
        <w:rPr>
          <w:rFonts w:eastAsia="黑体" w:hAnsi="黑体" w:hint="eastAsia"/>
          <w:color w:val="000000"/>
          <w:kern w:val="0"/>
          <w:sz w:val="32"/>
          <w:szCs w:val="32"/>
        </w:rPr>
        <w:t>四、政府信息公开行政复议、行政诉讼情况</w:t>
      </w:r>
    </w:p>
    <w:tbl>
      <w:tblPr>
        <w:tblW w:w="8959" w:type="dxa"/>
        <w:jc w:val="center"/>
        <w:tblCellMar>
          <w:left w:w="0" w:type="dxa"/>
          <w:right w:w="0" w:type="dxa"/>
        </w:tblCellMar>
        <w:tblLook w:val="00A0"/>
      </w:tblPr>
      <w:tblGrid>
        <w:gridCol w:w="582"/>
        <w:gridCol w:w="582"/>
        <w:gridCol w:w="582"/>
        <w:gridCol w:w="582"/>
        <w:gridCol w:w="583"/>
        <w:gridCol w:w="565"/>
        <w:gridCol w:w="621"/>
        <w:gridCol w:w="621"/>
        <w:gridCol w:w="621"/>
        <w:gridCol w:w="621"/>
        <w:gridCol w:w="621"/>
        <w:gridCol w:w="621"/>
        <w:gridCol w:w="621"/>
        <w:gridCol w:w="622"/>
        <w:gridCol w:w="514"/>
      </w:tblGrid>
      <w:tr w:rsidR="00F73CD2" w:rsidRPr="00313460" w:rsidTr="009913BB">
        <w:trPr>
          <w:trHeight w:val="454"/>
          <w:jc w:val="center"/>
        </w:trPr>
        <w:tc>
          <w:tcPr>
            <w:tcW w:w="291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行政复议</w:t>
            </w:r>
          </w:p>
        </w:tc>
        <w:tc>
          <w:tcPr>
            <w:tcW w:w="604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行政诉讼</w:t>
            </w:r>
          </w:p>
        </w:tc>
      </w:tr>
      <w:tr w:rsidR="00F73CD2" w:rsidRPr="00313460" w:rsidTr="009913BB">
        <w:trPr>
          <w:trHeight w:val="454"/>
          <w:jc w:val="center"/>
        </w:trPr>
        <w:tc>
          <w:tcPr>
            <w:tcW w:w="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结果维持</w:t>
            </w:r>
          </w:p>
        </w:tc>
        <w:tc>
          <w:tcPr>
            <w:tcW w:w="5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结果纠正</w:t>
            </w:r>
          </w:p>
        </w:tc>
        <w:tc>
          <w:tcPr>
            <w:tcW w:w="5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其他结果</w:t>
            </w:r>
          </w:p>
        </w:tc>
        <w:tc>
          <w:tcPr>
            <w:tcW w:w="5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尚未审结</w:t>
            </w:r>
          </w:p>
        </w:tc>
        <w:tc>
          <w:tcPr>
            <w:tcW w:w="5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总</w:t>
            </w:r>
          </w:p>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计</w:t>
            </w:r>
          </w:p>
        </w:tc>
        <w:tc>
          <w:tcPr>
            <w:tcW w:w="304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未经复议直接起诉</w:t>
            </w:r>
          </w:p>
        </w:tc>
        <w:tc>
          <w:tcPr>
            <w:tcW w:w="299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复议后起诉</w:t>
            </w:r>
          </w:p>
        </w:tc>
      </w:tr>
      <w:tr w:rsidR="00F73CD2" w:rsidRPr="00313460" w:rsidTr="009913BB">
        <w:trPr>
          <w:trHeight w:val="454"/>
          <w:jc w:val="center"/>
        </w:trPr>
        <w:tc>
          <w:tcPr>
            <w:tcW w:w="582" w:type="dxa"/>
            <w:vMerge/>
            <w:tcBorders>
              <w:top w:val="nil"/>
              <w:left w:val="single" w:sz="8" w:space="0" w:color="auto"/>
              <w:bottom w:val="single" w:sz="8" w:space="0" w:color="auto"/>
              <w:right w:val="single" w:sz="8" w:space="0" w:color="auto"/>
            </w:tcBorders>
            <w:vAlign w:val="center"/>
          </w:tcPr>
          <w:p w:rsidR="00F73CD2" w:rsidRPr="00313460" w:rsidRDefault="00F73CD2" w:rsidP="009913BB">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tcBorders>
              <w:top w:val="nil"/>
              <w:left w:val="nil"/>
              <w:bottom w:val="single" w:sz="8" w:space="0" w:color="auto"/>
              <w:right w:val="single" w:sz="8" w:space="0" w:color="auto"/>
            </w:tcBorders>
            <w:vAlign w:val="center"/>
          </w:tcPr>
          <w:p w:rsidR="00F73CD2" w:rsidRPr="00313460" w:rsidRDefault="00F73CD2" w:rsidP="009913BB">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tcBorders>
              <w:top w:val="single" w:sz="8" w:space="0" w:color="auto"/>
              <w:left w:val="nil"/>
              <w:bottom w:val="single" w:sz="8" w:space="0" w:color="auto"/>
              <w:right w:val="single" w:sz="8" w:space="0" w:color="auto"/>
            </w:tcBorders>
            <w:vAlign w:val="center"/>
          </w:tcPr>
          <w:p w:rsidR="00F73CD2" w:rsidRPr="00313460" w:rsidRDefault="00F73CD2" w:rsidP="009913BB">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tcBorders>
              <w:top w:val="single" w:sz="8" w:space="0" w:color="auto"/>
              <w:left w:val="nil"/>
              <w:bottom w:val="single" w:sz="8" w:space="0" w:color="auto"/>
              <w:right w:val="single" w:sz="8" w:space="0" w:color="auto"/>
            </w:tcBorders>
            <w:vAlign w:val="center"/>
          </w:tcPr>
          <w:p w:rsidR="00F73CD2" w:rsidRPr="00313460" w:rsidRDefault="00F73CD2" w:rsidP="009913BB">
            <w:pPr>
              <w:overflowPunct w:val="0"/>
              <w:autoSpaceDE w:val="0"/>
              <w:autoSpaceDN w:val="0"/>
              <w:adjustRightInd w:val="0"/>
              <w:snapToGrid w:val="0"/>
              <w:spacing w:line="320" w:lineRule="exact"/>
              <w:jc w:val="left"/>
              <w:rPr>
                <w:rFonts w:eastAsia="黑体"/>
                <w:snapToGrid w:val="0"/>
                <w:color w:val="000000"/>
                <w:kern w:val="0"/>
                <w:szCs w:val="21"/>
              </w:rPr>
            </w:pPr>
          </w:p>
        </w:tc>
        <w:tc>
          <w:tcPr>
            <w:tcW w:w="583" w:type="dxa"/>
            <w:vMerge/>
            <w:tcBorders>
              <w:top w:val="single" w:sz="8" w:space="0" w:color="auto"/>
              <w:left w:val="nil"/>
              <w:bottom w:val="single" w:sz="8" w:space="0" w:color="auto"/>
              <w:right w:val="single" w:sz="8" w:space="0" w:color="auto"/>
            </w:tcBorders>
            <w:vAlign w:val="center"/>
          </w:tcPr>
          <w:p w:rsidR="00F73CD2" w:rsidRPr="00313460" w:rsidRDefault="00F73CD2" w:rsidP="009913BB">
            <w:pPr>
              <w:overflowPunct w:val="0"/>
              <w:autoSpaceDE w:val="0"/>
              <w:autoSpaceDN w:val="0"/>
              <w:adjustRightInd w:val="0"/>
              <w:snapToGrid w:val="0"/>
              <w:spacing w:line="320" w:lineRule="exact"/>
              <w:jc w:val="left"/>
              <w:rPr>
                <w:rFonts w:eastAsia="黑体"/>
                <w:snapToGrid w:val="0"/>
                <w:color w:val="000000"/>
                <w:kern w:val="0"/>
                <w:szCs w:val="21"/>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结果维持</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结果纠正</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其他结果</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尚未审结</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总计</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结果维持</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结果纠正</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其他结果</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尚未审结</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9913BB">
            <w:pPr>
              <w:overflowPunct w:val="0"/>
              <w:autoSpaceDE w:val="0"/>
              <w:autoSpaceDN w:val="0"/>
              <w:adjustRightInd w:val="0"/>
              <w:snapToGrid w:val="0"/>
              <w:spacing w:line="320" w:lineRule="exact"/>
              <w:jc w:val="center"/>
              <w:rPr>
                <w:rFonts w:eastAsia="黑体"/>
                <w:snapToGrid w:val="0"/>
                <w:color w:val="000000"/>
                <w:kern w:val="0"/>
                <w:szCs w:val="21"/>
              </w:rPr>
            </w:pPr>
            <w:r w:rsidRPr="00313460">
              <w:rPr>
                <w:rFonts w:eastAsia="黑体" w:hint="eastAsia"/>
                <w:snapToGrid w:val="0"/>
                <w:color w:val="000000"/>
                <w:kern w:val="0"/>
                <w:szCs w:val="21"/>
              </w:rPr>
              <w:t>总计</w:t>
            </w:r>
          </w:p>
        </w:tc>
      </w:tr>
      <w:tr w:rsidR="00F73CD2" w:rsidRPr="00313460" w:rsidTr="00DD0463">
        <w:trPr>
          <w:trHeight w:val="1134"/>
          <w:jc w:val="center"/>
        </w:trPr>
        <w:tc>
          <w:tcPr>
            <w:tcW w:w="5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3</w:t>
            </w:r>
          </w:p>
        </w:tc>
        <w:tc>
          <w:tcPr>
            <w:tcW w:w="58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1</w:t>
            </w:r>
          </w:p>
        </w:tc>
        <w:tc>
          <w:tcPr>
            <w:tcW w:w="58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58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3</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7</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6</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6</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12</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3</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621"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0</w:t>
            </w:r>
          </w:p>
        </w:tc>
        <w:tc>
          <w:tcPr>
            <w:tcW w:w="514" w:type="dxa"/>
            <w:tcBorders>
              <w:top w:val="nil"/>
              <w:left w:val="nil"/>
              <w:bottom w:val="single" w:sz="8" w:space="0" w:color="auto"/>
              <w:right w:val="single" w:sz="8" w:space="0" w:color="auto"/>
            </w:tcBorders>
            <w:tcMar>
              <w:top w:w="0" w:type="dxa"/>
              <w:left w:w="108" w:type="dxa"/>
              <w:bottom w:w="0" w:type="dxa"/>
              <w:right w:w="108" w:type="dxa"/>
            </w:tcMar>
            <w:vAlign w:val="center"/>
          </w:tcPr>
          <w:p w:rsidR="00F73CD2" w:rsidRPr="00313460" w:rsidRDefault="00F73CD2" w:rsidP="00DD0463">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3</w:t>
            </w:r>
          </w:p>
        </w:tc>
      </w:tr>
    </w:tbl>
    <w:p w:rsidR="00F73CD2" w:rsidRPr="00313460" w:rsidRDefault="00F73CD2" w:rsidP="00F73CD2">
      <w:pPr>
        <w:spacing w:line="570" w:lineRule="exact"/>
        <w:ind w:firstLineChars="200" w:firstLine="31680"/>
        <w:rPr>
          <w:rFonts w:eastAsia="黑体"/>
          <w:color w:val="000000"/>
          <w:kern w:val="0"/>
          <w:sz w:val="32"/>
          <w:szCs w:val="32"/>
        </w:rPr>
      </w:pPr>
      <w:r w:rsidRPr="00313460">
        <w:rPr>
          <w:rFonts w:eastAsia="黑体" w:hAnsi="黑体" w:hint="eastAsia"/>
          <w:color w:val="000000"/>
          <w:kern w:val="0"/>
          <w:sz w:val="32"/>
          <w:szCs w:val="32"/>
        </w:rPr>
        <w:t>五、政府信息公开工作存在的主要问题及改进情况</w:t>
      </w:r>
    </w:p>
    <w:p w:rsidR="00F73CD2" w:rsidRPr="00A93DBE" w:rsidRDefault="00F73CD2" w:rsidP="00084F44">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今年以来，我</w:t>
      </w:r>
      <w:r w:rsidRPr="00A93DBE">
        <w:rPr>
          <w:rFonts w:ascii="Times New Roman" w:eastAsia="仿宋_GB2312" w:hAnsi="Times New Roman" w:cs="Times New Roman" w:hint="eastAsia"/>
          <w:sz w:val="32"/>
          <w:szCs w:val="32"/>
        </w:rPr>
        <w:t>区</w:t>
      </w:r>
      <w:r>
        <w:rPr>
          <w:rFonts w:ascii="Times New Roman" w:eastAsia="仿宋_GB2312" w:hAnsi="Times New Roman" w:cs="Times New Roman" w:hint="eastAsia"/>
          <w:sz w:val="32"/>
          <w:szCs w:val="32"/>
        </w:rPr>
        <w:t>积极落实国家、省、市</w:t>
      </w:r>
      <w:r w:rsidRPr="00A93DBE">
        <w:rPr>
          <w:rFonts w:ascii="Times New Roman" w:eastAsia="仿宋_GB2312" w:hAnsi="Times New Roman" w:cs="Times New Roman" w:hint="eastAsia"/>
          <w:sz w:val="32"/>
          <w:szCs w:val="32"/>
        </w:rPr>
        <w:t>工作要求，政务公开工作</w:t>
      </w:r>
      <w:r>
        <w:rPr>
          <w:rFonts w:ascii="Times New Roman" w:eastAsia="仿宋_GB2312" w:hAnsi="Times New Roman" w:cs="Times New Roman" w:hint="eastAsia"/>
          <w:sz w:val="32"/>
          <w:szCs w:val="32"/>
        </w:rPr>
        <w:t>取得</w:t>
      </w:r>
      <w:r w:rsidRPr="00A93DBE">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定</w:t>
      </w:r>
      <w:r w:rsidRPr="00A93DBE">
        <w:rPr>
          <w:rFonts w:ascii="Times New Roman" w:eastAsia="仿宋_GB2312" w:hAnsi="Times New Roman" w:cs="Times New Roman" w:hint="eastAsia"/>
          <w:sz w:val="32"/>
          <w:szCs w:val="32"/>
        </w:rPr>
        <w:t>成效，但仍存在一些不足。如个别单位主动公开的意识仍不够，政务公开的广度和深度还需进一步挖掘；政务公开平台建设还不够完善，个别政务新媒体仍存在一票否决的现象。下阶段，我们</w:t>
      </w:r>
      <w:r w:rsidRPr="00A93DBE">
        <w:rPr>
          <w:rFonts w:ascii="Times New Roman" w:eastAsia="仿宋_GB2312" w:hAnsi="Times New Roman" w:cs="Times New Roman" w:hint="eastAsia"/>
          <w:color w:val="000000"/>
          <w:sz w:val="32"/>
          <w:szCs w:val="32"/>
        </w:rPr>
        <w:t>将创新举措，分类施策，进一步提升全区政务公开工作水平。</w:t>
      </w:r>
      <w:r w:rsidRPr="00A93DBE">
        <w:rPr>
          <w:rFonts w:ascii="Times New Roman" w:eastAsia="仿宋_GB2312" w:hAnsi="Times New Roman" w:cs="Times New Roman" w:hint="eastAsia"/>
          <w:b/>
          <w:sz w:val="32"/>
          <w:szCs w:val="32"/>
        </w:rPr>
        <w:t>一是加强培训，进一步提高工作人员基本功。</w:t>
      </w:r>
      <w:r>
        <w:rPr>
          <w:rFonts w:ascii="Times New Roman" w:eastAsia="仿宋_GB2312" w:hAnsi="Times New Roman" w:cs="Times New Roman" w:hint="eastAsia"/>
          <w:sz w:val="32"/>
          <w:szCs w:val="32"/>
        </w:rPr>
        <w:t>通过集中培训、跟班学习、</w:t>
      </w:r>
      <w:r w:rsidRPr="00A93DBE">
        <w:rPr>
          <w:rFonts w:ascii="Times New Roman" w:eastAsia="仿宋_GB2312" w:hAnsi="Times New Roman" w:cs="Times New Roman" w:hint="eastAsia"/>
          <w:sz w:val="32"/>
          <w:szCs w:val="32"/>
        </w:rPr>
        <w:t>现场会、经验交流会等多种形式</w:t>
      </w:r>
      <w:r>
        <w:rPr>
          <w:rFonts w:ascii="Times New Roman" w:eastAsia="仿宋_GB2312" w:hAnsi="Times New Roman" w:cs="Times New Roman" w:hint="eastAsia"/>
          <w:sz w:val="32"/>
          <w:szCs w:val="32"/>
        </w:rPr>
        <w:t>，</w:t>
      </w:r>
      <w:r w:rsidRPr="00A93DBE">
        <w:rPr>
          <w:rFonts w:ascii="Times New Roman" w:eastAsia="仿宋_GB2312" w:hAnsi="Times New Roman" w:cs="Times New Roman" w:hint="eastAsia"/>
          <w:sz w:val="32"/>
          <w:szCs w:val="32"/>
        </w:rPr>
        <w:t>进一步加强政务公开工作培训，促进全区政务公开工作人员的业务素质和能力水平不断提升。</w:t>
      </w:r>
      <w:r w:rsidRPr="00A93DBE">
        <w:rPr>
          <w:rFonts w:ascii="Times New Roman" w:eastAsia="仿宋_GB2312" w:hAnsi="Times New Roman" w:cs="Times New Roman" w:hint="eastAsia"/>
          <w:b/>
          <w:sz w:val="32"/>
          <w:szCs w:val="32"/>
        </w:rPr>
        <w:t>二是拓宽公开渠道，进一步扩大政务公开覆盖面。</w:t>
      </w:r>
      <w:r w:rsidRPr="00A93DBE">
        <w:rPr>
          <w:rFonts w:ascii="Times New Roman" w:eastAsia="仿宋_GB2312" w:hAnsi="Times New Roman" w:cs="Times New Roman" w:hint="eastAsia"/>
          <w:sz w:val="32"/>
          <w:szCs w:val="32"/>
        </w:rPr>
        <w:t>充分发挥政务新媒体作用，通过网络直播、新闻发布会以及报刊、广播、电视等方式公开政府信息。以政府门户网站为载体，</w:t>
      </w:r>
      <w:r>
        <w:rPr>
          <w:rFonts w:ascii="Times New Roman" w:eastAsia="仿宋_GB2312" w:hAnsi="Times New Roman" w:cs="Times New Roman" w:hint="eastAsia"/>
          <w:sz w:val="32"/>
          <w:szCs w:val="32"/>
        </w:rPr>
        <w:t>不断完善便民服务机制</w:t>
      </w:r>
      <w:r w:rsidRPr="00A93DBE">
        <w:rPr>
          <w:rFonts w:ascii="Times New Roman" w:eastAsia="仿宋_GB2312" w:hAnsi="Times New Roman" w:cs="Times New Roman" w:hint="eastAsia"/>
          <w:sz w:val="32"/>
          <w:szCs w:val="32"/>
        </w:rPr>
        <w:t>。以落实政务公开标准化目录编制工作为重点，不断充实细化政务公开内容。</w:t>
      </w:r>
      <w:r w:rsidRPr="00A93DBE">
        <w:rPr>
          <w:rFonts w:ascii="Times New Roman" w:eastAsia="仿宋_GB2312" w:hAnsi="Times New Roman" w:cs="Times New Roman" w:hint="eastAsia"/>
          <w:b/>
          <w:sz w:val="32"/>
          <w:szCs w:val="32"/>
        </w:rPr>
        <w:t>三是强化监督考核，进一步提升政务公开实效性。</w:t>
      </w:r>
      <w:r w:rsidRPr="00A93DBE">
        <w:rPr>
          <w:rFonts w:ascii="Times New Roman" w:eastAsia="仿宋_GB2312" w:hAnsi="Times New Roman" w:cs="Times New Roman" w:hint="eastAsia"/>
          <w:color w:val="000000"/>
          <w:sz w:val="32"/>
          <w:szCs w:val="32"/>
        </w:rPr>
        <w:t>坚持把政务公开工作纳入政府目标考核范围，</w:t>
      </w:r>
      <w:r w:rsidRPr="00A93DBE">
        <w:rPr>
          <w:rFonts w:ascii="Times New Roman" w:eastAsia="仿宋_GB2312" w:hAnsi="Times New Roman" w:cs="Times New Roman" w:hint="eastAsia"/>
          <w:sz w:val="32"/>
          <w:szCs w:val="32"/>
        </w:rPr>
        <w:t>围绕制度建设、机制运行、公开成效等方面，定期对政务公开成效和群众满意度等开展评议</w:t>
      </w:r>
      <w:r>
        <w:rPr>
          <w:rFonts w:ascii="Times New Roman" w:eastAsia="仿宋_GB2312" w:hAnsi="Times New Roman" w:cs="Times New Roman" w:hint="eastAsia"/>
          <w:sz w:val="32"/>
          <w:szCs w:val="32"/>
        </w:rPr>
        <w:t>，</w:t>
      </w:r>
      <w:r w:rsidRPr="00A93DBE">
        <w:rPr>
          <w:rFonts w:ascii="Times New Roman" w:eastAsia="仿宋_GB2312" w:hAnsi="Times New Roman" w:cs="Times New Roman" w:hint="eastAsia"/>
          <w:color w:val="000000"/>
          <w:sz w:val="32"/>
          <w:szCs w:val="32"/>
        </w:rPr>
        <w:t>积极接受群众监督，</w:t>
      </w:r>
      <w:r>
        <w:rPr>
          <w:rFonts w:ascii="Times New Roman" w:eastAsia="仿宋_GB2312" w:hAnsi="Times New Roman" w:cs="Times New Roman" w:hint="eastAsia"/>
          <w:color w:val="000000"/>
          <w:sz w:val="32"/>
          <w:szCs w:val="32"/>
        </w:rPr>
        <w:t>不断提升政务公开成效</w:t>
      </w:r>
      <w:r w:rsidRPr="00A93DBE">
        <w:rPr>
          <w:rFonts w:ascii="Times New Roman" w:eastAsia="仿宋_GB2312" w:hAnsi="Times New Roman" w:cs="Times New Roman" w:hint="eastAsia"/>
          <w:color w:val="000000"/>
          <w:sz w:val="32"/>
          <w:szCs w:val="32"/>
        </w:rPr>
        <w:t>。</w:t>
      </w:r>
    </w:p>
    <w:p w:rsidR="00F73CD2" w:rsidRPr="00313460" w:rsidRDefault="00F73CD2" w:rsidP="00084F44">
      <w:pPr>
        <w:spacing w:line="570" w:lineRule="exact"/>
        <w:ind w:firstLineChars="200" w:firstLine="31680"/>
        <w:rPr>
          <w:rFonts w:eastAsia="黑体"/>
          <w:color w:val="000000"/>
          <w:kern w:val="0"/>
          <w:sz w:val="32"/>
          <w:szCs w:val="32"/>
        </w:rPr>
      </w:pPr>
      <w:r w:rsidRPr="00313460">
        <w:rPr>
          <w:rFonts w:eastAsia="黑体" w:hAnsi="黑体" w:hint="eastAsia"/>
          <w:color w:val="000000"/>
          <w:kern w:val="0"/>
          <w:sz w:val="32"/>
          <w:szCs w:val="32"/>
        </w:rPr>
        <w:t>六、其他需要报告的事项</w:t>
      </w:r>
    </w:p>
    <w:p w:rsidR="00F73CD2" w:rsidRPr="00073F10" w:rsidRDefault="00F73CD2" w:rsidP="004B0503">
      <w:pPr>
        <w:pStyle w:val="NormalWeb"/>
        <w:widowControl w:val="0"/>
        <w:spacing w:before="0" w:beforeAutospacing="0" w:after="0" w:afterAutospacing="0" w:line="570" w:lineRule="exact"/>
        <w:ind w:firstLineChars="200" w:firstLine="31680"/>
        <w:jc w:val="both"/>
        <w:rPr>
          <w:rFonts w:ascii="Times New Roman" w:eastAsia="仿宋_GB2312" w:hAnsi="Times New Roman" w:cs="Times New Roman"/>
          <w:sz w:val="32"/>
          <w:szCs w:val="32"/>
        </w:rPr>
      </w:pPr>
      <w:r w:rsidRPr="00A93DBE">
        <w:rPr>
          <w:rFonts w:ascii="Times New Roman" w:eastAsia="仿宋_GB2312" w:hAnsi="Times New Roman" w:cs="Times New Roman" w:hint="eastAsia"/>
          <w:sz w:val="32"/>
          <w:szCs w:val="32"/>
        </w:rPr>
        <w:t>针对</w:t>
      </w:r>
      <w:r>
        <w:rPr>
          <w:rFonts w:ascii="Times New Roman" w:eastAsia="方正仿宋简体" w:hAnsi="Times New Roman" w:cs="Times New Roman" w:hint="eastAsia"/>
          <w:color w:val="000000"/>
          <w:sz w:val="32"/>
          <w:szCs w:val="32"/>
        </w:rPr>
        <w:t>政务新媒体</w:t>
      </w:r>
      <w:r w:rsidRPr="00A93DBE">
        <w:rPr>
          <w:rFonts w:ascii="Times New Roman" w:eastAsia="仿宋_GB2312" w:hAnsi="Times New Roman" w:cs="Times New Roman" w:hint="eastAsia"/>
          <w:sz w:val="32"/>
          <w:szCs w:val="32"/>
        </w:rPr>
        <w:t>信息发布不严谨、建设运维不规范、监督管理不到位等问题，</w:t>
      </w:r>
      <w:r>
        <w:rPr>
          <w:rFonts w:ascii="Times New Roman" w:eastAsia="方正仿宋简体" w:hAnsi="Times New Roman" w:cs="Times New Roman" w:hint="eastAsia"/>
          <w:color w:val="000000"/>
          <w:sz w:val="32"/>
          <w:szCs w:val="32"/>
        </w:rPr>
        <w:t>我区认真做好政务新媒体开设整合、内容保障、安全防护、监督管理等工作，</w:t>
      </w:r>
      <w:r w:rsidRPr="00A93DBE">
        <w:rPr>
          <w:rFonts w:ascii="Times New Roman" w:eastAsia="仿宋_GB2312" w:hAnsi="Times New Roman" w:cs="Times New Roman" w:hint="eastAsia"/>
          <w:sz w:val="32"/>
          <w:szCs w:val="32"/>
        </w:rPr>
        <w:t>关停</w:t>
      </w:r>
      <w:r>
        <w:rPr>
          <w:rFonts w:ascii="Times New Roman" w:eastAsia="仿宋_GB2312" w:hAnsi="Times New Roman" w:cs="Times New Roman" w:hint="eastAsia"/>
          <w:sz w:val="32"/>
          <w:szCs w:val="32"/>
        </w:rPr>
        <w:t>了</w:t>
      </w:r>
      <w:r w:rsidRPr="00A93DBE">
        <w:rPr>
          <w:rFonts w:ascii="Times New Roman" w:eastAsia="仿宋_GB2312" w:hAnsi="Times New Roman" w:cs="Times New Roman" w:hint="eastAsia"/>
          <w:sz w:val="32"/>
          <w:szCs w:val="32"/>
        </w:rPr>
        <w:t>一批</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僵尸</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睡眠</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帐号。</w:t>
      </w:r>
      <w:r>
        <w:rPr>
          <w:rFonts w:ascii="Times New Roman" w:eastAsia="仿宋_GB2312" w:hAnsi="Times New Roman" w:cs="Times New Roman" w:hint="eastAsia"/>
          <w:sz w:val="32"/>
          <w:szCs w:val="32"/>
        </w:rPr>
        <w:t>积极宣传</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遍地开花不如一枝独秀</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理念，进一步整合全区力量，让</w:t>
      </w:r>
      <w:r>
        <w:rPr>
          <w:rFonts w:ascii="Times New Roman" w:eastAsia="仿宋_GB2312" w:hAnsi="Times New Roman" w:cs="Times New Roman" w:hint="eastAsia"/>
          <w:sz w:val="32"/>
          <w:szCs w:val="32"/>
        </w:rPr>
        <w:t>聚焦为民服务、互动渠道畅通的新媒体</w:t>
      </w:r>
      <w:r w:rsidRPr="00A93DBE">
        <w:rPr>
          <w:rFonts w:ascii="Times New Roman" w:eastAsia="仿宋_GB2312" w:hAnsi="Times New Roman" w:cs="Times New Roman" w:hint="eastAsia"/>
          <w:sz w:val="32"/>
          <w:szCs w:val="32"/>
        </w:rPr>
        <w:t>更好发挥集中推广、宣传武进的作用</w:t>
      </w:r>
      <w:r>
        <w:rPr>
          <w:rFonts w:ascii="Times New Roman" w:eastAsia="仿宋_GB2312" w:hAnsi="Times New Roman" w:cs="Times New Roman" w:hint="eastAsia"/>
          <w:sz w:val="32"/>
          <w:szCs w:val="32"/>
        </w:rPr>
        <w:t>。加强</w:t>
      </w:r>
      <w:r w:rsidRPr="00A93DBE">
        <w:rPr>
          <w:rFonts w:ascii="Times New Roman" w:eastAsia="仿宋_GB2312" w:hAnsi="Times New Roman" w:cs="Times New Roman" w:hint="eastAsia"/>
          <w:sz w:val="32"/>
          <w:szCs w:val="32"/>
        </w:rPr>
        <w:t>政务新媒体信息发布审核，按照</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分级审核、先审后发</w:t>
      </w:r>
      <w:r w:rsidRPr="00A93DBE">
        <w:rPr>
          <w:rFonts w:ascii="Times New Roman" w:eastAsia="仿宋_GB2312" w:hAnsi="Times New Roman" w:cs="Times New Roman"/>
          <w:sz w:val="32"/>
          <w:szCs w:val="32"/>
        </w:rPr>
        <w:t>”</w:t>
      </w:r>
      <w:r w:rsidRPr="00A93DBE">
        <w:rPr>
          <w:rFonts w:ascii="Times New Roman" w:eastAsia="仿宋_GB2312" w:hAnsi="Times New Roman" w:cs="Times New Roman" w:hint="eastAsia"/>
          <w:sz w:val="32"/>
          <w:szCs w:val="32"/>
        </w:rPr>
        <w:t>的程序，进一步提升发布质量。</w:t>
      </w:r>
    </w:p>
    <w:sectPr w:rsidR="00F73CD2" w:rsidRPr="00073F10" w:rsidSect="0087238B">
      <w:footerReference w:type="default" r:id="rId6"/>
      <w:pgSz w:w="11906" w:h="16838" w:code="9"/>
      <w:pgMar w:top="1701" w:right="1531" w:bottom="1418" w:left="1531"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D2" w:rsidRDefault="00F73CD2" w:rsidP="00D67782">
      <w:r>
        <w:separator/>
      </w:r>
    </w:p>
  </w:endnote>
  <w:endnote w:type="continuationSeparator" w:id="0">
    <w:p w:rsidR="00F73CD2" w:rsidRDefault="00F73CD2" w:rsidP="00D67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D2" w:rsidRPr="0087238B" w:rsidRDefault="00F73CD2" w:rsidP="0087238B">
    <w:pPr>
      <w:pStyle w:val="Footer"/>
      <w:jc w:val="center"/>
      <w:rPr>
        <w:rFonts w:ascii="宋体"/>
        <w:sz w:val="28"/>
        <w:szCs w:val="28"/>
      </w:rPr>
    </w:pPr>
    <w:r w:rsidRPr="0087238B">
      <w:rPr>
        <w:rFonts w:ascii="宋体" w:hAnsi="宋体"/>
        <w:sz w:val="28"/>
        <w:szCs w:val="28"/>
      </w:rPr>
      <w:fldChar w:fldCharType="begin"/>
    </w:r>
    <w:r w:rsidRPr="0087238B">
      <w:rPr>
        <w:rFonts w:ascii="宋体" w:hAnsi="宋体"/>
        <w:sz w:val="28"/>
        <w:szCs w:val="28"/>
      </w:rPr>
      <w:instrText>PAGE   \* MERGEFORMAT</w:instrText>
    </w:r>
    <w:r w:rsidRPr="0087238B">
      <w:rPr>
        <w:rFonts w:ascii="宋体" w:hAnsi="宋体"/>
        <w:sz w:val="28"/>
        <w:szCs w:val="28"/>
      </w:rPr>
      <w:fldChar w:fldCharType="separate"/>
    </w:r>
    <w:r w:rsidRPr="00680EA8">
      <w:rPr>
        <w:rFonts w:ascii="宋体"/>
        <w:noProof/>
        <w:sz w:val="28"/>
        <w:szCs w:val="28"/>
        <w:lang w:val="zh-CN"/>
      </w:rPr>
      <w:t>-</w:t>
    </w:r>
    <w:r>
      <w:rPr>
        <w:rFonts w:ascii="宋体" w:hAnsi="宋体"/>
        <w:noProof/>
        <w:sz w:val="28"/>
        <w:szCs w:val="28"/>
      </w:rPr>
      <w:t xml:space="preserve"> 6 -</w:t>
    </w:r>
    <w:r w:rsidRPr="0087238B">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D2" w:rsidRDefault="00F73CD2" w:rsidP="00D67782">
      <w:r>
        <w:separator/>
      </w:r>
    </w:p>
  </w:footnote>
  <w:footnote w:type="continuationSeparator" w:id="0">
    <w:p w:rsidR="00F73CD2" w:rsidRDefault="00F73CD2" w:rsidP="00D67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782"/>
    <w:rsid w:val="000062A9"/>
    <w:rsid w:val="00047F1E"/>
    <w:rsid w:val="00067163"/>
    <w:rsid w:val="00071789"/>
    <w:rsid w:val="00073F10"/>
    <w:rsid w:val="00084F44"/>
    <w:rsid w:val="00090B13"/>
    <w:rsid w:val="000C2AD5"/>
    <w:rsid w:val="000C4CF5"/>
    <w:rsid w:val="000F5661"/>
    <w:rsid w:val="00112179"/>
    <w:rsid w:val="00112DD2"/>
    <w:rsid w:val="00121BBF"/>
    <w:rsid w:val="001C54B2"/>
    <w:rsid w:val="001D380D"/>
    <w:rsid w:val="00224629"/>
    <w:rsid w:val="00225212"/>
    <w:rsid w:val="00247E8B"/>
    <w:rsid w:val="002823B5"/>
    <w:rsid w:val="0028702E"/>
    <w:rsid w:val="00292E5B"/>
    <w:rsid w:val="002F40C5"/>
    <w:rsid w:val="00313460"/>
    <w:rsid w:val="003E0104"/>
    <w:rsid w:val="00417A87"/>
    <w:rsid w:val="0042262D"/>
    <w:rsid w:val="00450D73"/>
    <w:rsid w:val="00477DB4"/>
    <w:rsid w:val="004A51C9"/>
    <w:rsid w:val="004B0503"/>
    <w:rsid w:val="005651D6"/>
    <w:rsid w:val="00571373"/>
    <w:rsid w:val="005C5EC0"/>
    <w:rsid w:val="00604C5C"/>
    <w:rsid w:val="0061592D"/>
    <w:rsid w:val="006262BE"/>
    <w:rsid w:val="00632F86"/>
    <w:rsid w:val="00680EA8"/>
    <w:rsid w:val="00686478"/>
    <w:rsid w:val="006A003E"/>
    <w:rsid w:val="006A6FEE"/>
    <w:rsid w:val="006D2DB5"/>
    <w:rsid w:val="0070630F"/>
    <w:rsid w:val="00735F1F"/>
    <w:rsid w:val="00743C0B"/>
    <w:rsid w:val="00744878"/>
    <w:rsid w:val="00760987"/>
    <w:rsid w:val="0076276F"/>
    <w:rsid w:val="0076749E"/>
    <w:rsid w:val="007704C9"/>
    <w:rsid w:val="00784426"/>
    <w:rsid w:val="007C5FD3"/>
    <w:rsid w:val="007E1003"/>
    <w:rsid w:val="008265B6"/>
    <w:rsid w:val="00834A66"/>
    <w:rsid w:val="0087238B"/>
    <w:rsid w:val="008B08C5"/>
    <w:rsid w:val="008E2B50"/>
    <w:rsid w:val="0098569F"/>
    <w:rsid w:val="009913BB"/>
    <w:rsid w:val="009C1F99"/>
    <w:rsid w:val="009E4B58"/>
    <w:rsid w:val="00A05DE0"/>
    <w:rsid w:val="00A0619C"/>
    <w:rsid w:val="00A078A6"/>
    <w:rsid w:val="00A1641E"/>
    <w:rsid w:val="00A4681D"/>
    <w:rsid w:val="00A5384E"/>
    <w:rsid w:val="00A74E21"/>
    <w:rsid w:val="00A935EF"/>
    <w:rsid w:val="00A93DBE"/>
    <w:rsid w:val="00AA22B9"/>
    <w:rsid w:val="00B56894"/>
    <w:rsid w:val="00B6653E"/>
    <w:rsid w:val="00BA5740"/>
    <w:rsid w:val="00BC0AE7"/>
    <w:rsid w:val="00C014D8"/>
    <w:rsid w:val="00C051EA"/>
    <w:rsid w:val="00C52B2C"/>
    <w:rsid w:val="00C57D1F"/>
    <w:rsid w:val="00C7333F"/>
    <w:rsid w:val="00C74485"/>
    <w:rsid w:val="00CE6B3B"/>
    <w:rsid w:val="00D17AD4"/>
    <w:rsid w:val="00D67782"/>
    <w:rsid w:val="00D770E3"/>
    <w:rsid w:val="00D93985"/>
    <w:rsid w:val="00DA47BC"/>
    <w:rsid w:val="00DC2B04"/>
    <w:rsid w:val="00DD0463"/>
    <w:rsid w:val="00E13941"/>
    <w:rsid w:val="00E82058"/>
    <w:rsid w:val="00E83065"/>
    <w:rsid w:val="00E95ECF"/>
    <w:rsid w:val="00EA1175"/>
    <w:rsid w:val="00EF033A"/>
    <w:rsid w:val="00F223CB"/>
    <w:rsid w:val="00F26284"/>
    <w:rsid w:val="00F34768"/>
    <w:rsid w:val="00F42A3E"/>
    <w:rsid w:val="00F73CD2"/>
    <w:rsid w:val="00FE53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8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6778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D67782"/>
    <w:rPr>
      <w:rFonts w:cs="Times New Roman"/>
      <w:sz w:val="18"/>
    </w:rPr>
  </w:style>
  <w:style w:type="paragraph" w:styleId="Footer">
    <w:name w:val="footer"/>
    <w:basedOn w:val="Normal"/>
    <w:link w:val="FooterChar"/>
    <w:uiPriority w:val="99"/>
    <w:rsid w:val="00D67782"/>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D67782"/>
    <w:rPr>
      <w:rFonts w:cs="Times New Roman"/>
      <w:sz w:val="18"/>
    </w:rPr>
  </w:style>
  <w:style w:type="paragraph" w:styleId="NormalWeb">
    <w:name w:val="Normal (Web)"/>
    <w:basedOn w:val="Normal"/>
    <w:uiPriority w:val="99"/>
    <w:rsid w:val="009C1F9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7</Pages>
  <Words>597</Words>
  <Characters>3409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常州经开区</dc:creator>
  <cp:keywords/>
  <dc:description/>
  <cp:lastModifiedBy>孟瑶</cp:lastModifiedBy>
  <cp:revision>30</cp:revision>
  <cp:lastPrinted>2021-02-18T06:40:00Z</cp:lastPrinted>
  <dcterms:created xsi:type="dcterms:W3CDTF">2020-02-03T02:07:00Z</dcterms:created>
  <dcterms:modified xsi:type="dcterms:W3CDTF">2022-01-21T08:03:00Z</dcterms:modified>
</cp:coreProperties>
</file>