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500" w:line="300" w:lineRule="exact"/>
        <w:ind w:firstLine="0"/>
        <w:jc w:val="left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</w:rPr>
        <w:t>附件</w:t>
      </w:r>
      <w:r>
        <w:rPr>
          <w:rFonts w:hint="default" w:ascii="Times New Roman" w:hAnsi="Times New Roman" w:eastAsia="方正仿宋简体" w:cs="Times New Roman"/>
          <w:lang w:val="en-US"/>
        </w:rPr>
        <w:t>3</w:t>
      </w:r>
    </w:p>
    <w:p>
      <w:pPr>
        <w:pStyle w:val="6"/>
        <w:spacing w:after="500" w:line="300" w:lineRule="exact"/>
        <w:ind w:firstLine="0"/>
        <w:jc w:val="center"/>
        <w:rPr>
          <w:rFonts w:hint="default" w:ascii="Times New Roman" w:hAnsi="Times New Roman" w:cs="Times New Roman"/>
          <w:b/>
          <w:sz w:val="28"/>
          <w:szCs w:val="28"/>
          <w:lang w:eastAsia="zh-CN"/>
        </w:rPr>
      </w:pPr>
      <w:bookmarkStart w:id="0" w:name="_GoBack"/>
      <w:r>
        <w:rPr>
          <w:rFonts w:hint="default" w:ascii="Times New Roman" w:hAnsi="Times New Roman" w:cs="Times New Roman"/>
          <w:b/>
          <w:sz w:val="28"/>
          <w:szCs w:val="28"/>
        </w:rPr>
        <w:t>武进区小微水体示范村（社区）评分</w:t>
      </w:r>
      <w:r>
        <w:rPr>
          <w:rFonts w:hint="default" w:ascii="Times New Roman" w:hAnsi="Times New Roman" w:cs="Times New Roman"/>
          <w:b/>
          <w:sz w:val="28"/>
          <w:szCs w:val="28"/>
          <w:lang w:eastAsia="zh-CN"/>
        </w:rPr>
        <w:t>表</w:t>
      </w:r>
      <w:bookmarkEnd w:id="0"/>
    </w:p>
    <w:p>
      <w:pPr>
        <w:pStyle w:val="6"/>
        <w:spacing w:after="500" w:line="300" w:lineRule="exact"/>
        <w:ind w:firstLine="0"/>
        <w:jc w:val="left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申报单位（盖章）：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5"/>
        <w:gridCol w:w="903"/>
        <w:gridCol w:w="762"/>
        <w:gridCol w:w="496"/>
        <w:gridCol w:w="5020"/>
        <w:gridCol w:w="684"/>
        <w:gridCol w:w="69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3" w:hRule="exac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评价</w:t>
            </w: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分类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评价</w:t>
            </w: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内容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279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评分细则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right="180"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自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评分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综合</w:t>
            </w: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评分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0" w:hRule="exact"/>
          <w:jc w:val="center"/>
        </w:trPr>
        <w:tc>
          <w:tcPr>
            <w:tcW w:w="2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24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38" w:lineRule="exact"/>
              <w:ind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小微水体达标整治</w:t>
            </w:r>
          </w:p>
          <w:p>
            <w:pPr>
              <w:pStyle w:val="8"/>
              <w:spacing w:line="238" w:lineRule="exact"/>
              <w:ind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40分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水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面</w:t>
            </w: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岸坡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100" w:firstLineChars="5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79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水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面清洁，无漂浮物、有害水生植物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废弃船只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、渔网渔簖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等；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岸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坡整洁，无垃圾杂物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坍塌现象等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。发现一处扣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1分。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23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24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50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38" w:lineRule="exact"/>
              <w:ind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水体</w:t>
            </w: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状况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200" w:firstLineChars="10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 xml:space="preserve">   </w:t>
            </w:r>
          </w:p>
        </w:tc>
        <w:tc>
          <w:tcPr>
            <w:tcW w:w="279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52" w:lineRule="exact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小微水体无黑臭、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沿线无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因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污水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直排导致水体污染的现象，发现一处污水直排扣1分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6" w:hRule="atLeast"/>
          <w:jc w:val="center"/>
        </w:trPr>
        <w:tc>
          <w:tcPr>
            <w:tcW w:w="231" w:type="pct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3" w:type="pct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岸线</w:t>
            </w: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整治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100" w:firstLineChars="5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79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66" w:lineRule="exact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岸线无乱堆违建、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乱垦乱种、乱挖乱填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、畜禽养殖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等现象,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发现一处扣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1分。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1" w:hRule="atLeast"/>
          <w:jc w:val="center"/>
        </w:trPr>
        <w:tc>
          <w:tcPr>
            <w:tcW w:w="231" w:type="pct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3" w:type="pct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河长制落实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left="0" w:leftChars="0" w:firstLine="200" w:firstLineChars="10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79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59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按照河长制工作要求，有明确的河长，根据河长履职情况给分，满分3分；河长制公示牌完整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、符合要求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，满分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分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6" w:hRule="atLeast"/>
          <w:jc w:val="center"/>
        </w:trPr>
        <w:tc>
          <w:tcPr>
            <w:tcW w:w="231" w:type="pct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3" w:type="pct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管护</w:t>
            </w: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机制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left="0" w:leftChars="0" w:firstLine="200" w:firstLineChars="10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79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66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明确管护责任、范围、人员的得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分，落实管护经费的得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分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exact"/>
          <w:jc w:val="center"/>
        </w:trPr>
        <w:tc>
          <w:tcPr>
            <w:tcW w:w="231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24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03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5" w:lineRule="exact"/>
              <w:ind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小微水体示范点示范提升</w:t>
            </w:r>
          </w:p>
          <w:p>
            <w:pPr>
              <w:pStyle w:val="8"/>
              <w:spacing w:line="245" w:lineRule="exact"/>
              <w:ind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50分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生物多样性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100" w:firstLineChars="5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79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52" w:lineRule="exact"/>
              <w:ind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水体有丰富的水生动植物并做好水生植物管护，根据现场水生动物生长状况酌情给分。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  <w:jc w:val="center"/>
        </w:trPr>
        <w:tc>
          <w:tcPr>
            <w:tcW w:w="231" w:type="pct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3" w:type="pct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岸线</w:t>
            </w: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绿化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left="0" w:leftChars="0" w:firstLine="200" w:firstLineChars="10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79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岸线有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植被覆盖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，根据现场绿化效果酌情给分。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3" w:hRule="exact"/>
          <w:jc w:val="center"/>
        </w:trPr>
        <w:tc>
          <w:tcPr>
            <w:tcW w:w="231" w:type="pct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3" w:type="pct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水质</w:t>
            </w: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提升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200" w:firstLineChars="10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79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水体水质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达到Ⅳ类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及以上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标准得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分；达到Ⅴ类标准得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分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2" w:hRule="exact"/>
          <w:jc w:val="center"/>
        </w:trPr>
        <w:tc>
          <w:tcPr>
            <w:tcW w:w="231" w:type="pct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24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3" w:type="pct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水体透明度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left="0" w:leftChars="0" w:firstLine="200" w:firstLineChars="10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79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52" w:lineRule="exact"/>
              <w:ind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水体透明度大于＞50厘米的得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分，40厘米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＜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透明度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50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厘米的得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分，25厘米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＜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透明度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40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厘米的得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分，透明度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25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厘米的不得分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231" w:type="pct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24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3" w:type="pct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周边综合设施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left="0" w:leftChars="0" w:firstLine="200" w:firstLineChars="10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79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52" w:lineRule="exact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居民集中段有人行步道、亲水平台、休憩设施、宣传阵地等，根据现场情况酌情给分。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exact"/>
          <w:jc w:val="center"/>
        </w:trPr>
        <w:tc>
          <w:tcPr>
            <w:tcW w:w="231" w:type="pct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24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3" w:type="pct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64" w:lineRule="auto"/>
              <w:ind w:firstLine="200" w:firstLineChars="10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群众</w:t>
            </w: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参与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200" w:firstLineChars="10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59" w:lineRule="exact"/>
              <w:ind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落实党员志愿者、河小青等各类民间力量参与日常巡查管护的，得3分；企业河长积极参与整治管护的，得5分。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exact"/>
          <w:jc w:val="center"/>
        </w:trPr>
        <w:tc>
          <w:tcPr>
            <w:tcW w:w="231" w:type="pct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24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3" w:type="pct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64" w:lineRule="auto"/>
              <w:ind w:firstLine="200" w:firstLineChars="10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人文</w:t>
            </w: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风貌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200" w:firstLineChars="10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59" w:lineRule="exact"/>
              <w:ind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整治效果有当地人文风貌传承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，充分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发掘乡土历史、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名人乡贤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、古树古桥古井等元素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的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得8分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exact"/>
          <w:jc w:val="center"/>
        </w:trPr>
        <w:tc>
          <w:tcPr>
            <w:tcW w:w="231" w:type="pct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24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3" w:type="pct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64" w:lineRule="auto"/>
              <w:ind w:firstLine="200" w:firstLineChars="10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畅流</w:t>
            </w: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活水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200" w:firstLineChars="10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水体通畅无淤积，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能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够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与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外围水系实现沟通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的得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分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0" w:hRule="exac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28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社会评价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0分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）</w:t>
            </w: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公众满意度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100" w:firstLineChars="5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74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根据第三方满意度调查结果及现场满意度抽查情况，满意度90%以得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分；8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%以上的得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分；其余不得分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exact"/>
          <w:jc w:val="center"/>
        </w:trPr>
        <w:tc>
          <w:tcPr>
            <w:tcW w:w="422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74" w:lineRule="exact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1028700" distB="0" distL="114300" distR="114300" simplePos="0" relativeHeight="251659264" behindDoc="0" locked="0" layoutInCell="1" allowOverlap="1">
                <wp:simplePos x="0" y="0"/>
                <wp:positionH relativeFrom="page">
                  <wp:posOffset>8058150</wp:posOffset>
                </wp:positionH>
                <wp:positionV relativeFrom="paragraph">
                  <wp:posOffset>6346190</wp:posOffset>
                </wp:positionV>
                <wp:extent cx="105410" cy="77470"/>
                <wp:effectExtent l="0" t="0" r="0" b="0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" cy="77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non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4.5pt;margin-top:499.7pt;height:6.1pt;width:8.3pt;mso-position-horizontal-relative:page;mso-wrap-distance-bottom:0pt;mso-wrap-distance-top:81pt;mso-wrap-style:none;z-index:251659264;mso-width-relative:page;mso-height-relative:page;" filled="f" stroked="f" coordsize="21600,21600" o:gfxdata="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y+RGzdoAAAAOAQAADwAAAAAAAAABACAAAAAiAAAAZHJzL2Rvd25yZXYu&#10;eG1sUEsBAhQAFAAAAAgAh07iQOs0urrAAQAAfAMAAA4AAAAAAAAAAQAgAAAAKQEAAGRycy9lMm9E&#10;b2MueG1sUEsFBgAAAAAGAAYAWQEAAFsFAAAAAA=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/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8"/>
        <w:spacing w:line="245" w:lineRule="exact"/>
        <w:ind w:firstLine="0"/>
      </w:pPr>
      <w:r>
        <w:rPr>
          <w:rFonts w:hint="default" w:ascii="Times New Roman" w:hAnsi="Times New Roman" w:cs="Times New Roman"/>
          <w:sz w:val="18"/>
          <w:szCs w:val="18"/>
        </w:rPr>
        <w:t>注：有多个示范点的，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>按照小微水体示范点示范</w:t>
      </w:r>
      <w:r>
        <w:rPr>
          <w:rFonts w:hint="default" w:ascii="Times New Roman" w:hAnsi="Times New Roman" w:cs="Times New Roman"/>
          <w:sz w:val="18"/>
          <w:szCs w:val="18"/>
        </w:rPr>
        <w:t>提升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>部分要求单独打分，以多个示范点</w:t>
      </w:r>
      <w:r>
        <w:rPr>
          <w:rFonts w:hint="default" w:ascii="Times New Roman" w:hAnsi="Times New Roman" w:cs="Times New Roman"/>
          <w:sz w:val="18"/>
          <w:szCs w:val="18"/>
        </w:rPr>
        <w:t>平均分计入总分</w:t>
      </w:r>
    </w:p>
    <w:sectPr>
      <w:footerReference r:id="rId3" w:type="default"/>
      <w:footerReference r:id="rId4" w:type="even"/>
      <w:pgSz w:w="11907" w:h="16840"/>
      <w:pgMar w:top="1474" w:right="1474" w:bottom="1474" w:left="147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B0994"/>
    <w:rsid w:val="0A3769C9"/>
    <w:rsid w:val="289A4CFE"/>
    <w:rsid w:val="5FCB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Body text|1"/>
    <w:basedOn w:val="1"/>
    <w:qFormat/>
    <w:uiPriority w:val="99"/>
    <w:pPr>
      <w:spacing w:line="432" w:lineRule="auto"/>
      <w:ind w:firstLine="400"/>
    </w:pPr>
    <w:rPr>
      <w:rFonts w:ascii="宋体" w:hAnsi="宋体" w:cs="宋体"/>
      <w:sz w:val="30"/>
      <w:szCs w:val="30"/>
      <w:lang w:val="zh-TW" w:eastAsia="zh-TW"/>
    </w:rPr>
  </w:style>
  <w:style w:type="paragraph" w:customStyle="1" w:styleId="7">
    <w:name w:val="Heading #3|1"/>
    <w:basedOn w:val="1"/>
    <w:qFormat/>
    <w:uiPriority w:val="99"/>
    <w:pPr>
      <w:spacing w:after="430"/>
      <w:jc w:val="center"/>
      <w:outlineLvl w:val="2"/>
    </w:pPr>
    <w:rPr>
      <w:rFonts w:ascii="宋体" w:hAnsi="宋体" w:cs="宋体"/>
      <w:sz w:val="36"/>
      <w:szCs w:val="36"/>
      <w:lang w:val="zh-TW" w:eastAsia="zh-TW"/>
    </w:rPr>
  </w:style>
  <w:style w:type="paragraph" w:customStyle="1" w:styleId="8">
    <w:name w:val="Other|1"/>
    <w:basedOn w:val="1"/>
    <w:qFormat/>
    <w:uiPriority w:val="99"/>
    <w:pPr>
      <w:spacing w:line="432" w:lineRule="auto"/>
      <w:ind w:firstLine="400"/>
    </w:pPr>
    <w:rPr>
      <w:rFonts w:ascii="宋体" w:hAnsi="宋体" w:cs="宋体"/>
      <w:sz w:val="30"/>
      <w:szCs w:val="30"/>
      <w:lang w:val="zh-TW" w:eastAsia="zh-TW"/>
    </w:rPr>
  </w:style>
  <w:style w:type="paragraph" w:customStyle="1" w:styleId="9">
    <w:name w:val="Body text|2"/>
    <w:basedOn w:val="1"/>
    <w:qFormat/>
    <w:uiPriority w:val="99"/>
    <w:pPr>
      <w:spacing w:line="623" w:lineRule="exact"/>
      <w:ind w:firstLine="560"/>
    </w:pPr>
    <w:rPr>
      <w:rFonts w:ascii="宋体" w:hAnsi="宋体" w:cs="宋体"/>
      <w:sz w:val="26"/>
      <w:szCs w:val="26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2021-11-22T08:04:00Z</dcterms:created>
  <dc:creator>浅</dc:creator>
  <cp:lastModifiedBy>浅</cp:lastModifiedBy>
  <dcterms:modified xsi:type="dcterms:W3CDTF">2021-11-22T08:14:11Z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F23271BB53DD48E4A09187D920E5FB68</vt:lpwstr>
  </property>
</Properties>
</file>